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062"/>
      </w:tblGrid>
      <w:tr w:rsidR="00497574" w:rsidRPr="001B17D7" w14:paraId="45F07247" w14:textId="77777777" w:rsidTr="00B3674C">
        <w:tc>
          <w:tcPr>
            <w:tcW w:w="9062" w:type="dxa"/>
            <w:shd w:val="clear" w:color="auto" w:fill="5B9BD5" w:themeFill="accent5"/>
          </w:tcPr>
          <w:p w14:paraId="1E90EB8C" w14:textId="00C54CAF" w:rsidR="00E67896" w:rsidRPr="00A04B48" w:rsidRDefault="00A04B48" w:rsidP="00E67896">
            <w:pPr>
              <w:spacing w:after="160" w:line="259" w:lineRule="auto"/>
              <w:jc w:val="center"/>
              <w:rPr>
                <w:b/>
                <w:bCs/>
                <w:color w:val="FFFFFF" w:themeColor="background1"/>
                <w:sz w:val="36"/>
                <w:szCs w:val="36"/>
              </w:rPr>
            </w:pPr>
            <w:r w:rsidRPr="00A04B48">
              <w:rPr>
                <w:b/>
                <w:bCs/>
                <w:color w:val="FFFFFF" w:themeColor="background1"/>
                <w:sz w:val="36"/>
                <w:szCs w:val="36"/>
              </w:rPr>
              <w:t>Atel</w:t>
            </w:r>
            <w:r>
              <w:rPr>
                <w:b/>
                <w:bCs/>
                <w:color w:val="FFFFFF" w:themeColor="background1"/>
                <w:sz w:val="36"/>
                <w:szCs w:val="36"/>
              </w:rPr>
              <w:t>i</w:t>
            </w:r>
            <w:r w:rsidRPr="00A04B48">
              <w:rPr>
                <w:b/>
                <w:bCs/>
                <w:color w:val="FFFFFF" w:themeColor="background1"/>
                <w:sz w:val="36"/>
                <w:szCs w:val="36"/>
              </w:rPr>
              <w:t>er d’aménagement et projet p</w:t>
            </w:r>
            <w:r>
              <w:rPr>
                <w:b/>
                <w:bCs/>
                <w:color w:val="FFFFFF" w:themeColor="background1"/>
                <w:sz w:val="36"/>
                <w:szCs w:val="36"/>
              </w:rPr>
              <w:t>rofessionnel 1</w:t>
            </w:r>
            <w:r w:rsidR="00566755">
              <w:rPr>
                <w:b/>
                <w:bCs/>
                <w:color w:val="FFFFFF" w:themeColor="background1"/>
                <w:sz w:val="36"/>
                <w:szCs w:val="36"/>
              </w:rPr>
              <w:t xml:space="preserve"> et 2</w:t>
            </w:r>
          </w:p>
          <w:p w14:paraId="331BA0B1" w14:textId="08812E88" w:rsidR="00497574" w:rsidRPr="00A04B48" w:rsidRDefault="00BB5B0F" w:rsidP="00E67896">
            <w:pPr>
              <w:spacing w:after="160" w:line="259" w:lineRule="auto"/>
              <w:jc w:val="center"/>
              <w:rPr>
                <w:b/>
                <w:bCs/>
                <w:color w:val="FFFFFF" w:themeColor="background1"/>
                <w:sz w:val="36"/>
                <w:szCs w:val="36"/>
                <w:lang w:val="pt-BR"/>
              </w:rPr>
            </w:pPr>
            <w:r w:rsidRPr="00A04B48">
              <w:rPr>
                <w:b/>
                <w:bCs/>
                <w:color w:val="FFFFFF" w:themeColor="background1"/>
                <w:sz w:val="36"/>
                <w:szCs w:val="36"/>
                <w:lang w:val="pt-BR"/>
              </w:rPr>
              <w:t>20</w:t>
            </w:r>
            <w:r w:rsidR="00497574" w:rsidRPr="00A04B48">
              <w:rPr>
                <w:b/>
                <w:bCs/>
                <w:color w:val="FFFFFF" w:themeColor="background1"/>
                <w:sz w:val="36"/>
                <w:szCs w:val="36"/>
                <w:lang w:val="pt-BR"/>
              </w:rPr>
              <w:t xml:space="preserve">h </w:t>
            </w:r>
            <w:r w:rsidR="00740769">
              <w:rPr>
                <w:b/>
                <w:bCs/>
                <w:color w:val="FFFFFF" w:themeColor="background1"/>
                <w:sz w:val="36"/>
                <w:szCs w:val="36"/>
                <w:lang w:val="pt-BR"/>
              </w:rPr>
              <w:t>TD (sem 1)</w:t>
            </w:r>
            <w:r w:rsidR="00566755">
              <w:rPr>
                <w:b/>
                <w:bCs/>
                <w:color w:val="FFFFFF" w:themeColor="background1"/>
                <w:sz w:val="36"/>
                <w:szCs w:val="36"/>
                <w:lang w:val="pt-BR"/>
              </w:rPr>
              <w:t xml:space="preserve">+ 15h </w:t>
            </w:r>
            <w:r w:rsidR="00740769">
              <w:rPr>
                <w:b/>
                <w:bCs/>
                <w:color w:val="FFFFFF" w:themeColor="background1"/>
                <w:sz w:val="36"/>
                <w:szCs w:val="36"/>
                <w:lang w:val="pt-BR"/>
              </w:rPr>
              <w:t>TD (sem 2)</w:t>
            </w:r>
          </w:p>
        </w:tc>
      </w:tr>
      <w:tr w:rsidR="00497574" w14:paraId="0381E6CC" w14:textId="77777777" w:rsidTr="00A14358">
        <w:tc>
          <w:tcPr>
            <w:tcW w:w="9062" w:type="dxa"/>
          </w:tcPr>
          <w:p w14:paraId="1C2E8DCC" w14:textId="77777777" w:rsidR="001B17D7" w:rsidRPr="00243B9C" w:rsidRDefault="001B17D7" w:rsidP="001B17D7">
            <w:pPr>
              <w:spacing w:after="160" w:line="259" w:lineRule="auto"/>
              <w:jc w:val="center"/>
              <w:rPr>
                <w:rFonts w:ascii="Garamond" w:hAnsi="Garamond"/>
                <w:b/>
                <w:bCs/>
                <w:sz w:val="32"/>
                <w:szCs w:val="32"/>
              </w:rPr>
            </w:pPr>
            <w:r w:rsidRPr="00243B9C">
              <w:rPr>
                <w:rFonts w:ascii="Garamond" w:hAnsi="Garamond"/>
                <w:b/>
                <w:bCs/>
                <w:sz w:val="32"/>
                <w:szCs w:val="32"/>
              </w:rPr>
              <w:t>Enseignants-Chercheurs</w:t>
            </w:r>
          </w:p>
          <w:p w14:paraId="560EF934" w14:textId="02011E45" w:rsidR="00497574" w:rsidRDefault="00A04B48" w:rsidP="00B3674C">
            <w:proofErr w:type="spellStart"/>
            <w:r>
              <w:rPr>
                <w:b/>
                <w:color w:val="0070C0"/>
              </w:rPr>
              <w:t>Cedric</w:t>
            </w:r>
            <w:proofErr w:type="spellEnd"/>
            <w:r>
              <w:rPr>
                <w:b/>
                <w:color w:val="0070C0"/>
              </w:rPr>
              <w:t xml:space="preserve"> </w:t>
            </w:r>
            <w:proofErr w:type="spellStart"/>
            <w:r>
              <w:rPr>
                <w:b/>
                <w:color w:val="0070C0"/>
              </w:rPr>
              <w:t>Fouilland</w:t>
            </w:r>
            <w:proofErr w:type="spellEnd"/>
            <w:r w:rsidR="00497574" w:rsidRPr="00343267">
              <w:t xml:space="preserve">, </w:t>
            </w:r>
            <w:r>
              <w:t>Professeur associé</w:t>
            </w:r>
            <w:r w:rsidR="00BB5B0F" w:rsidRPr="00BB5B0F">
              <w:t xml:space="preserve"> en aménagement de l'espace et urbanisme</w:t>
            </w:r>
            <w:r w:rsidR="00D20447">
              <w:t xml:space="preserve"> (ASTRE)</w:t>
            </w:r>
          </w:p>
          <w:p w14:paraId="7BD6D42B" w14:textId="30093A61" w:rsidR="001A23D1" w:rsidRDefault="00A04B48" w:rsidP="00B3674C">
            <w:r>
              <w:rPr>
                <w:b/>
                <w:color w:val="0070C0"/>
              </w:rPr>
              <w:t xml:space="preserve">Muriel </w:t>
            </w:r>
            <w:proofErr w:type="spellStart"/>
            <w:r>
              <w:rPr>
                <w:b/>
                <w:color w:val="0070C0"/>
              </w:rPr>
              <w:t>Maillefert</w:t>
            </w:r>
            <w:proofErr w:type="spellEnd"/>
            <w:r w:rsidR="001A23D1">
              <w:t xml:space="preserve">, </w:t>
            </w:r>
            <w:r>
              <w:t>Professeure des universités en</w:t>
            </w:r>
            <w:r w:rsidR="00BB5B0F" w:rsidRPr="00BB5B0F">
              <w:t xml:space="preserve"> aménagement de l'espace et urbanisme</w:t>
            </w:r>
            <w:r w:rsidR="001A23D1">
              <w:t xml:space="preserve"> (ASTRE)</w:t>
            </w:r>
          </w:p>
          <w:p w14:paraId="6C3D375D" w14:textId="6C826BA3" w:rsidR="00316BF6" w:rsidRPr="00343267" w:rsidRDefault="00316BF6" w:rsidP="00B3674C">
            <w:pPr>
              <w:rPr>
                <w:b/>
                <w:bCs/>
              </w:rPr>
            </w:pPr>
          </w:p>
        </w:tc>
      </w:tr>
      <w:tr w:rsidR="00497574" w14:paraId="0FA8504F" w14:textId="77777777" w:rsidTr="00A14358">
        <w:tc>
          <w:tcPr>
            <w:tcW w:w="9062" w:type="dxa"/>
          </w:tcPr>
          <w:p w14:paraId="51844B78" w14:textId="6E97D51E" w:rsidR="001A23D1" w:rsidRPr="001808C2" w:rsidRDefault="00497574" w:rsidP="001808C2">
            <w:pPr>
              <w:spacing w:after="160" w:line="259" w:lineRule="auto"/>
              <w:jc w:val="center"/>
              <w:rPr>
                <w:b/>
                <w:bCs/>
                <w:sz w:val="32"/>
                <w:szCs w:val="32"/>
              </w:rPr>
            </w:pPr>
            <w:r>
              <w:rPr>
                <w:b/>
                <w:bCs/>
                <w:sz w:val="32"/>
                <w:szCs w:val="32"/>
              </w:rPr>
              <w:t>Descriptif général (objectifs pédagogiques)</w:t>
            </w:r>
          </w:p>
          <w:p w14:paraId="2C68DFB9" w14:textId="3BC01A82" w:rsidR="0011539A" w:rsidRDefault="001322C8" w:rsidP="00BB5B0F">
            <w:pPr>
              <w:jc w:val="both"/>
              <w:rPr>
                <w:rFonts w:cstheme="minorHAnsi"/>
                <w:bCs/>
                <w:color w:val="000000"/>
              </w:rPr>
            </w:pPr>
            <w:r>
              <w:rPr>
                <w:rFonts w:cstheme="minorHAnsi"/>
                <w:bCs/>
                <w:color w:val="000000"/>
              </w:rPr>
              <w:t>Ce</w:t>
            </w:r>
            <w:r w:rsidR="00BB5B0F" w:rsidRPr="00BB5B0F">
              <w:rPr>
                <w:rFonts w:cstheme="minorHAnsi"/>
                <w:bCs/>
                <w:color w:val="000000"/>
              </w:rPr>
              <w:t xml:space="preserve"> cours</w:t>
            </w:r>
            <w:r w:rsidR="0011539A">
              <w:rPr>
                <w:rFonts w:cstheme="minorHAnsi"/>
                <w:bCs/>
                <w:color w:val="000000"/>
              </w:rPr>
              <w:t xml:space="preserve"> a comme objectif de préparer les étudiants à répondre à une commande professionnelle à partir d’un sujet qu’ils n’ont pas chois</w:t>
            </w:r>
            <w:r>
              <w:rPr>
                <w:rFonts w:cstheme="minorHAnsi"/>
                <w:bCs/>
                <w:color w:val="000000"/>
              </w:rPr>
              <w:t>i</w:t>
            </w:r>
            <w:r w:rsidR="0011539A">
              <w:rPr>
                <w:rFonts w:cstheme="minorHAnsi"/>
                <w:bCs/>
                <w:color w:val="000000"/>
              </w:rPr>
              <w:t xml:space="preserve"> et d’un cahier des charges déterminé, avec des étapes à respecter.</w:t>
            </w:r>
            <w:r w:rsidR="00566755" w:rsidRPr="00566755">
              <w:rPr>
                <w:rFonts w:cstheme="minorHAnsi"/>
                <w:bCs/>
                <w:color w:val="000000"/>
              </w:rPr>
              <w:t xml:space="preserve"> </w:t>
            </w:r>
            <w:r w:rsidR="00566755">
              <w:rPr>
                <w:rFonts w:cstheme="minorHAnsi"/>
                <w:bCs/>
                <w:color w:val="000000"/>
              </w:rPr>
              <w:t>Il s’agit d’</w:t>
            </w:r>
            <w:r w:rsidR="00566755" w:rsidRPr="00566755">
              <w:rPr>
                <w:rFonts w:cstheme="minorHAnsi"/>
                <w:bCs/>
                <w:color w:val="000000"/>
              </w:rPr>
              <w:t>effectuer une expertise territorialisée autour des questions définies par l’atelier (une commande) en vue de proposer, par exemple, une analyse d’un projet en cours ou terminé, une question de politique publique ou d’usage</w:t>
            </w:r>
            <w:r>
              <w:rPr>
                <w:rFonts w:cstheme="minorHAnsi"/>
                <w:bCs/>
                <w:color w:val="000000"/>
              </w:rPr>
              <w:t>.</w:t>
            </w:r>
          </w:p>
          <w:p w14:paraId="5360E580" w14:textId="2ECF03CC" w:rsidR="00566755" w:rsidRDefault="001322C8" w:rsidP="00566755">
            <w:pPr>
              <w:jc w:val="both"/>
              <w:rPr>
                <w:rFonts w:cstheme="minorHAnsi"/>
                <w:bCs/>
                <w:color w:val="000000"/>
              </w:rPr>
            </w:pPr>
            <w:r>
              <w:rPr>
                <w:rFonts w:cstheme="minorHAnsi"/>
                <w:bCs/>
                <w:color w:val="000000"/>
              </w:rPr>
              <w:t xml:space="preserve">Les étudiants doivent se </w:t>
            </w:r>
            <w:r w:rsidR="00566755" w:rsidRPr="00566755">
              <w:rPr>
                <w:rFonts w:cstheme="minorHAnsi"/>
                <w:bCs/>
                <w:color w:val="000000"/>
              </w:rPr>
              <w:t>situe</w:t>
            </w:r>
            <w:r>
              <w:rPr>
                <w:rFonts w:cstheme="minorHAnsi"/>
                <w:bCs/>
                <w:color w:val="000000"/>
              </w:rPr>
              <w:t>r</w:t>
            </w:r>
            <w:r w:rsidR="00566755" w:rsidRPr="00566755">
              <w:rPr>
                <w:rFonts w:cstheme="minorHAnsi"/>
                <w:bCs/>
                <w:color w:val="000000"/>
              </w:rPr>
              <w:t xml:space="preserve"> dans un contexte d’étude de cas d’aménagement, de gestion des territoires et de développement local (approches technique, sociale et spatiale). </w:t>
            </w:r>
            <w:r>
              <w:rPr>
                <w:rFonts w:cstheme="minorHAnsi"/>
                <w:bCs/>
                <w:color w:val="000000"/>
              </w:rPr>
              <w:t>Ils</w:t>
            </w:r>
            <w:r w:rsidR="00566755">
              <w:rPr>
                <w:rFonts w:cstheme="minorHAnsi"/>
                <w:bCs/>
                <w:color w:val="000000"/>
              </w:rPr>
              <w:t xml:space="preserve"> sont amenés à travailler en groupe, sur le sujet. Ils doivent organiser leur travail et déterminer les étapes de progression des différents points de leur travail : recherche </w:t>
            </w:r>
            <w:proofErr w:type="spellStart"/>
            <w:r w:rsidR="00566755">
              <w:rPr>
                <w:rFonts w:cstheme="minorHAnsi"/>
                <w:bCs/>
                <w:color w:val="000000"/>
              </w:rPr>
              <w:t>bibliogaphique</w:t>
            </w:r>
            <w:proofErr w:type="spellEnd"/>
            <w:r w:rsidR="00566755">
              <w:rPr>
                <w:rFonts w:cstheme="minorHAnsi"/>
                <w:bCs/>
                <w:color w:val="000000"/>
              </w:rPr>
              <w:t>, construction d’un premier questionnement, première collecte de documents. Puis détermination du terrain, collecte de données terrain, proses de rendez-vous et visites, rédaction du livrable.</w:t>
            </w:r>
          </w:p>
          <w:p w14:paraId="208B7DD5" w14:textId="39C3A1B3" w:rsidR="00566755" w:rsidRPr="00566755" w:rsidRDefault="00566755" w:rsidP="00566755">
            <w:pPr>
              <w:jc w:val="both"/>
              <w:rPr>
                <w:rFonts w:cstheme="minorHAnsi"/>
                <w:bCs/>
                <w:color w:val="000000"/>
              </w:rPr>
            </w:pPr>
            <w:r>
              <w:rPr>
                <w:rFonts w:cstheme="minorHAnsi"/>
                <w:bCs/>
                <w:color w:val="000000"/>
              </w:rPr>
              <w:t xml:space="preserve">Cette année, </w:t>
            </w:r>
            <w:r w:rsidRPr="00566755">
              <w:rPr>
                <w:rFonts w:cstheme="minorHAnsi"/>
                <w:bCs/>
                <w:color w:val="000000"/>
              </w:rPr>
              <w:t xml:space="preserve">2 grands thèmes </w:t>
            </w:r>
            <w:r>
              <w:rPr>
                <w:rFonts w:cstheme="minorHAnsi"/>
                <w:bCs/>
                <w:color w:val="000000"/>
              </w:rPr>
              <w:t>ont été choisis</w:t>
            </w:r>
            <w:r w:rsidRPr="00566755">
              <w:rPr>
                <w:rFonts w:cstheme="minorHAnsi"/>
                <w:bCs/>
                <w:color w:val="000000"/>
              </w:rPr>
              <w:t xml:space="preserve"> :</w:t>
            </w:r>
          </w:p>
          <w:p w14:paraId="22671665" w14:textId="756255E3" w:rsidR="00566755" w:rsidRPr="00566755" w:rsidRDefault="00566755" w:rsidP="00566755">
            <w:pPr>
              <w:jc w:val="both"/>
              <w:rPr>
                <w:rFonts w:cstheme="minorHAnsi"/>
                <w:bCs/>
                <w:color w:val="000000"/>
              </w:rPr>
            </w:pPr>
            <w:r>
              <w:rPr>
                <w:rFonts w:cstheme="minorHAnsi"/>
                <w:bCs/>
                <w:color w:val="000000"/>
              </w:rPr>
              <w:t>-</w:t>
            </w:r>
            <w:r w:rsidRPr="00566755">
              <w:rPr>
                <w:rFonts w:cstheme="minorHAnsi"/>
                <w:bCs/>
                <w:color w:val="000000"/>
              </w:rPr>
              <w:t>La « mine urbaine » de matériaux stratégiques, critiques et de métaux précieux, en lien avec le projet PEPR REVIWEE (7 groupes)</w:t>
            </w:r>
            <w:r>
              <w:rPr>
                <w:rFonts w:cstheme="minorHAnsi"/>
                <w:bCs/>
                <w:color w:val="000000"/>
              </w:rPr>
              <w:t xml:space="preserve"> (Muriel </w:t>
            </w:r>
            <w:proofErr w:type="spellStart"/>
            <w:r>
              <w:rPr>
                <w:rFonts w:cstheme="minorHAnsi"/>
                <w:bCs/>
                <w:color w:val="000000"/>
              </w:rPr>
              <w:t>Maillefert</w:t>
            </w:r>
            <w:proofErr w:type="spellEnd"/>
            <w:r>
              <w:rPr>
                <w:rFonts w:cstheme="minorHAnsi"/>
                <w:bCs/>
                <w:color w:val="000000"/>
              </w:rPr>
              <w:t>, Mathilde Girault</w:t>
            </w:r>
            <w:r w:rsidR="001322C8">
              <w:rPr>
                <w:rFonts w:cstheme="minorHAnsi"/>
                <w:bCs/>
                <w:color w:val="000000"/>
              </w:rPr>
              <w:t xml:space="preserve">, C </w:t>
            </w:r>
            <w:proofErr w:type="spellStart"/>
            <w:r w:rsidR="001322C8">
              <w:rPr>
                <w:rFonts w:cstheme="minorHAnsi"/>
                <w:bCs/>
                <w:color w:val="000000"/>
              </w:rPr>
              <w:t>Berdier</w:t>
            </w:r>
            <w:proofErr w:type="spellEnd"/>
            <w:r w:rsidR="001322C8">
              <w:rPr>
                <w:rFonts w:cstheme="minorHAnsi"/>
                <w:bCs/>
                <w:color w:val="000000"/>
              </w:rPr>
              <w:t xml:space="preserve">, C </w:t>
            </w:r>
            <w:proofErr w:type="spellStart"/>
            <w:r w:rsidR="001322C8">
              <w:rPr>
                <w:rFonts w:cstheme="minorHAnsi"/>
                <w:bCs/>
                <w:color w:val="000000"/>
              </w:rPr>
              <w:t>Fouilland</w:t>
            </w:r>
            <w:proofErr w:type="spellEnd"/>
            <w:r>
              <w:rPr>
                <w:rFonts w:cstheme="minorHAnsi"/>
                <w:bCs/>
                <w:color w:val="000000"/>
              </w:rPr>
              <w:t>)</w:t>
            </w:r>
          </w:p>
          <w:p w14:paraId="67D2D524" w14:textId="4AA92B64" w:rsidR="00566755" w:rsidRPr="00566755" w:rsidRDefault="00566755" w:rsidP="00566755">
            <w:pPr>
              <w:jc w:val="both"/>
              <w:rPr>
                <w:rFonts w:cstheme="minorHAnsi"/>
                <w:bCs/>
                <w:color w:val="000000"/>
              </w:rPr>
            </w:pPr>
            <w:r>
              <w:rPr>
                <w:rFonts w:cstheme="minorHAnsi"/>
                <w:bCs/>
                <w:color w:val="000000"/>
              </w:rPr>
              <w:t>-</w:t>
            </w:r>
            <w:r w:rsidRPr="00566755">
              <w:rPr>
                <w:rFonts w:cstheme="minorHAnsi"/>
                <w:bCs/>
                <w:color w:val="000000"/>
              </w:rPr>
              <w:t>L’eau</w:t>
            </w:r>
            <w:r w:rsidR="001322C8">
              <w:rPr>
                <w:rFonts w:cstheme="minorHAnsi"/>
                <w:bCs/>
                <w:color w:val="000000"/>
              </w:rPr>
              <w:t xml:space="preserve"> métropolitaine</w:t>
            </w:r>
            <w:r w:rsidRPr="00566755">
              <w:rPr>
                <w:rFonts w:cstheme="minorHAnsi"/>
                <w:bCs/>
                <w:color w:val="000000"/>
              </w:rPr>
              <w:t>, en lien avec le Projet POPSU Métropole (2 groupes</w:t>
            </w:r>
            <w:r w:rsidRPr="00566755">
              <w:rPr>
                <w:rFonts w:cstheme="minorHAnsi"/>
                <w:b/>
                <w:color w:val="000000"/>
              </w:rPr>
              <w:t xml:space="preserve">)  </w:t>
            </w:r>
            <w:r w:rsidRPr="00566755">
              <w:rPr>
                <w:rFonts w:cstheme="minorHAnsi"/>
                <w:bCs/>
                <w:color w:val="000000"/>
              </w:rPr>
              <w:t>(Anne Honegger et l’équipe POPSU)</w:t>
            </w:r>
          </w:p>
          <w:p w14:paraId="010C07BA" w14:textId="5485D6C9" w:rsidR="0021649E" w:rsidRPr="001322C8" w:rsidRDefault="00566755" w:rsidP="00566755">
            <w:pPr>
              <w:jc w:val="both"/>
              <w:rPr>
                <w:rFonts w:cstheme="minorHAnsi"/>
                <w:bCs/>
                <w:color w:val="000000"/>
              </w:rPr>
            </w:pPr>
            <w:r w:rsidRPr="001322C8">
              <w:rPr>
                <w:rFonts w:cstheme="minorHAnsi"/>
                <w:bCs/>
                <w:color w:val="000000"/>
              </w:rPr>
              <w:t>Le premier semestre est consacré au défrichage du sujet, recherche bibliographique, premiers retours terrain.</w:t>
            </w:r>
          </w:p>
          <w:p w14:paraId="10D327BE" w14:textId="3E47D2AC" w:rsidR="00566755" w:rsidRPr="00B22F17" w:rsidRDefault="00566755" w:rsidP="00566755">
            <w:pPr>
              <w:jc w:val="both"/>
              <w:rPr>
                <w:rFonts w:eastAsia="Times New Roman" w:cstheme="minorHAnsi"/>
                <w:sz w:val="20"/>
                <w:szCs w:val="20"/>
                <w:lang w:eastAsia="fr-FR"/>
              </w:rPr>
            </w:pPr>
            <w:r w:rsidRPr="001322C8">
              <w:rPr>
                <w:rFonts w:cstheme="minorHAnsi"/>
                <w:bCs/>
                <w:color w:val="000000"/>
              </w:rPr>
              <w:t>Le second semestre est consacré à l’approfondissement du sujet et la production d’un rapport</w:t>
            </w:r>
            <w:r w:rsidR="001322C8">
              <w:rPr>
                <w:rFonts w:cstheme="minorHAnsi"/>
                <w:bCs/>
                <w:color w:val="000000"/>
              </w:rPr>
              <w:t xml:space="preserve"> soutenu à l’oral</w:t>
            </w:r>
            <w:r w:rsidRPr="001322C8">
              <w:rPr>
                <w:rFonts w:cstheme="minorHAnsi"/>
                <w:bCs/>
                <w:color w:val="000000"/>
              </w:rPr>
              <w:t>.</w:t>
            </w:r>
          </w:p>
        </w:tc>
      </w:tr>
      <w:tr w:rsidR="00497574" w14:paraId="0727E352" w14:textId="77777777" w:rsidTr="00A14358">
        <w:tc>
          <w:tcPr>
            <w:tcW w:w="9062" w:type="dxa"/>
          </w:tcPr>
          <w:p w14:paraId="059112C9" w14:textId="5C68EA38" w:rsidR="00497574" w:rsidRPr="00312367" w:rsidRDefault="00497574" w:rsidP="00D00817">
            <w:pPr>
              <w:rPr>
                <w:b/>
                <w:bCs/>
              </w:rPr>
            </w:pPr>
            <w:r w:rsidRPr="00312367">
              <w:rPr>
                <w:b/>
                <w:bCs/>
              </w:rPr>
              <w:t>MODALITES DE CONTROLE DES CONNAISSANCE</w:t>
            </w:r>
            <w:r w:rsidR="0021649E">
              <w:rPr>
                <w:b/>
                <w:bCs/>
              </w:rPr>
              <w:t>S</w:t>
            </w:r>
          </w:p>
          <w:p w14:paraId="41BC4A84" w14:textId="77777777" w:rsidR="00566755" w:rsidRDefault="001F7E91" w:rsidP="00CD1202">
            <w:pPr>
              <w:pStyle w:val="Paragraphedeliste"/>
              <w:numPr>
                <w:ilvl w:val="0"/>
                <w:numId w:val="1"/>
              </w:numPr>
            </w:pPr>
            <w:r w:rsidRPr="00343267">
              <w:rPr>
                <w:b/>
                <w:bCs/>
                <w:color w:val="7030A0"/>
              </w:rPr>
              <w:t>Note</w:t>
            </w:r>
            <w:r w:rsidR="00566755">
              <w:rPr>
                <w:b/>
                <w:bCs/>
                <w:color w:val="7030A0"/>
              </w:rPr>
              <w:t xml:space="preserve"> </w:t>
            </w:r>
            <w:proofErr w:type="spellStart"/>
            <w:r w:rsidR="00566755">
              <w:rPr>
                <w:b/>
                <w:bCs/>
                <w:color w:val="7030A0"/>
              </w:rPr>
              <w:t>sem</w:t>
            </w:r>
            <w:proofErr w:type="spellEnd"/>
            <w:r w:rsidR="00566755">
              <w:rPr>
                <w:b/>
                <w:bCs/>
                <w:color w:val="7030A0"/>
              </w:rPr>
              <w:t xml:space="preserve"> 1</w:t>
            </w:r>
            <w:r w:rsidR="00CD1202">
              <w:rPr>
                <w:b/>
                <w:bCs/>
                <w:color w:val="7030A0"/>
              </w:rPr>
              <w:t> :</w:t>
            </w:r>
            <w:r>
              <w:t xml:space="preserve"> </w:t>
            </w:r>
            <w:r w:rsidR="00566755">
              <w:t>épreuve orale de soutenance et production d’un document de synthèse</w:t>
            </w:r>
          </w:p>
          <w:p w14:paraId="48C6CBCD" w14:textId="77777777" w:rsidR="00566755" w:rsidRDefault="00566755" w:rsidP="00CD1202">
            <w:pPr>
              <w:pStyle w:val="Paragraphedeliste"/>
              <w:numPr>
                <w:ilvl w:val="0"/>
                <w:numId w:val="1"/>
              </w:numPr>
            </w:pPr>
            <w:r>
              <w:rPr>
                <w:b/>
                <w:bCs/>
                <w:color w:val="7030A0"/>
              </w:rPr>
              <w:t xml:space="preserve">Note </w:t>
            </w:r>
            <w:proofErr w:type="spellStart"/>
            <w:r>
              <w:rPr>
                <w:b/>
                <w:bCs/>
                <w:color w:val="7030A0"/>
              </w:rPr>
              <w:t>sem</w:t>
            </w:r>
            <w:proofErr w:type="spellEnd"/>
            <w:r>
              <w:rPr>
                <w:b/>
                <w:bCs/>
                <w:color w:val="7030A0"/>
              </w:rPr>
              <w:t xml:space="preserve"> 2 :</w:t>
            </w:r>
            <w:r>
              <w:t xml:space="preserve"> rapport écrit et soutenance orale.</w:t>
            </w:r>
          </w:p>
          <w:p w14:paraId="34E3184C" w14:textId="1DF04F28" w:rsidR="00497574" w:rsidRDefault="00566755" w:rsidP="00CD1202">
            <w:pPr>
              <w:pStyle w:val="Paragraphedeliste"/>
              <w:numPr>
                <w:ilvl w:val="0"/>
                <w:numId w:val="1"/>
              </w:numPr>
            </w:pPr>
            <w:r>
              <w:rPr>
                <w:b/>
                <w:bCs/>
                <w:color w:val="7030A0"/>
              </w:rPr>
              <w:t>Les commanditaires peuvent demander des documents de leur côté</w:t>
            </w:r>
            <w:r w:rsidR="001322C8">
              <w:rPr>
                <w:b/>
                <w:bCs/>
                <w:color w:val="7030A0"/>
              </w:rPr>
              <w:t xml:space="preserve"> et organiser des évènements auxquels les étudiants devront s’associer</w:t>
            </w:r>
            <w:r>
              <w:rPr>
                <w:b/>
                <w:bCs/>
                <w:color w:val="7030A0"/>
              </w:rPr>
              <w:t>.</w:t>
            </w:r>
          </w:p>
        </w:tc>
      </w:tr>
      <w:tr w:rsidR="00497574" w:rsidRPr="00BB5B0F" w14:paraId="1364200B" w14:textId="77777777" w:rsidTr="00A14358">
        <w:tc>
          <w:tcPr>
            <w:tcW w:w="9062" w:type="dxa"/>
          </w:tcPr>
          <w:p w14:paraId="45BC1B1C" w14:textId="7EE28460" w:rsidR="0021649E" w:rsidRDefault="00497574" w:rsidP="002302E7">
            <w:pPr>
              <w:rPr>
                <w:b/>
                <w:bCs/>
              </w:rPr>
            </w:pPr>
            <w:r w:rsidRPr="00312367">
              <w:rPr>
                <w:b/>
                <w:bCs/>
              </w:rPr>
              <w:t>Bibliographie indicative :</w:t>
            </w:r>
          </w:p>
          <w:p w14:paraId="40786B34" w14:textId="5A3B4E7A" w:rsidR="001322C8" w:rsidRDefault="001322C8" w:rsidP="001322C8">
            <w:r>
              <w:t xml:space="preserve">- </w:t>
            </w:r>
            <w:proofErr w:type="spellStart"/>
            <w:r>
              <w:t>Berdier</w:t>
            </w:r>
            <w:proofErr w:type="spellEnd"/>
            <w:r>
              <w:t xml:space="preserve"> C., Girault M et M. </w:t>
            </w:r>
            <w:proofErr w:type="spellStart"/>
            <w:r>
              <w:t>Maillefert</w:t>
            </w:r>
            <w:proofErr w:type="spellEnd"/>
            <w:r>
              <w:t xml:space="preserve"> : « La valorisation des métaux stratégiques contenus dans les Déchets d’Equipements Electriques et Electroniques (DEEE) des ménages : le cas de la Métropole de Lyon (France) »,2024,  en soumission</w:t>
            </w:r>
          </w:p>
          <w:p w14:paraId="66B56E60" w14:textId="483EA8F1" w:rsidR="001322C8" w:rsidRDefault="001322C8" w:rsidP="001322C8">
            <w:r>
              <w:t xml:space="preserve">- </w:t>
            </w:r>
            <w:proofErr w:type="spellStart"/>
            <w:r>
              <w:t>Bihel</w:t>
            </w:r>
            <w:proofErr w:type="spellEnd"/>
            <w:r w:rsidR="001A4EE8">
              <w:t xml:space="preserve"> N.</w:t>
            </w:r>
            <w:r>
              <w:t xml:space="preserve">, </w:t>
            </w:r>
            <w:proofErr w:type="spellStart"/>
            <w:r>
              <w:t>Ciredem</w:t>
            </w:r>
            <w:proofErr w:type="spellEnd"/>
            <w:r>
              <w:t xml:space="preserve"> </w:t>
            </w:r>
            <w:r w:rsidR="001A4EE8">
              <w:t>I.</w:t>
            </w:r>
            <w:r>
              <w:t xml:space="preserve">et J. </w:t>
            </w:r>
            <w:proofErr w:type="spellStart"/>
            <w:r>
              <w:t>Mussetta</w:t>
            </w:r>
            <w:proofErr w:type="spellEnd"/>
            <w:r>
              <w:t>, 2024, « Etat des lieux du gisement et de la valorisation des déchets d’Equipements Electriques et Electroniques (DEEE) Ménagers »</w:t>
            </w:r>
            <w:r w:rsidR="001A4EE8">
              <w:t xml:space="preserve"> Rapport ME4, INSA de </w:t>
            </w:r>
            <w:proofErr w:type="spellStart"/>
            <w:r w:rsidR="001A4EE8">
              <w:t>Lyonde</w:t>
            </w:r>
            <w:proofErr w:type="spellEnd"/>
          </w:p>
          <w:p w14:paraId="59583376" w14:textId="77777777" w:rsidR="001322C8" w:rsidRDefault="001322C8" w:rsidP="001322C8">
            <w:r>
              <w:t>- Rapport annuel de la Métropole sur les déchets, 2023.</w:t>
            </w:r>
          </w:p>
          <w:p w14:paraId="27BB26DC" w14:textId="5759BF81" w:rsidR="001322C8" w:rsidRDefault="001322C8" w:rsidP="001322C8">
            <w:r>
              <w:t xml:space="preserve">- rapport intermédiaire du projet REVIWEE (axe SHS), 2024. </w:t>
            </w:r>
          </w:p>
          <w:p w14:paraId="51CE9C77" w14:textId="77777777" w:rsidR="001322C8" w:rsidRDefault="001322C8" w:rsidP="001322C8">
            <w:pPr>
              <w:jc w:val="both"/>
            </w:pPr>
            <w:r>
              <w:t xml:space="preserve">- </w:t>
            </w:r>
            <w:r w:rsidRPr="000A5C05">
              <w:t xml:space="preserve">Bazin S., </w:t>
            </w:r>
            <w:proofErr w:type="spellStart"/>
            <w:r w:rsidRPr="000A5C05">
              <w:t>Beckerich</w:t>
            </w:r>
            <w:proofErr w:type="spellEnd"/>
            <w:r w:rsidRPr="000A5C05">
              <w:t xml:space="preserve"> C., Delaplace M., 2009, « Les déterminants de l'émergence de filières productives de déconstruction/recyclage : patrimoines productifs locaux, proximités organisées et ou proximité géographique ? », Colloque « 6ème journée de la proximité : Le Temps des Débats », 14, 15 et 16 octobre 2009, Poitiers, 14 p.</w:t>
            </w:r>
          </w:p>
          <w:p w14:paraId="6A5A8E9F" w14:textId="16BB3EC0" w:rsidR="0021649E" w:rsidRPr="004F5361" w:rsidRDefault="001322C8" w:rsidP="001322C8">
            <w:pPr>
              <w:pStyle w:val="Default"/>
              <w:ind w:left="284" w:hanging="284"/>
              <w:jc w:val="both"/>
              <w:rPr>
                <w:rFonts w:asciiTheme="minorHAnsi" w:hAnsiTheme="minorHAnsi" w:cstheme="minorHAnsi"/>
                <w:sz w:val="22"/>
                <w:szCs w:val="22"/>
                <w:lang w:val="en-GB"/>
              </w:rPr>
            </w:pPr>
            <w:r w:rsidRPr="004F5361">
              <w:rPr>
                <w:lang w:val="en-GB"/>
              </w:rPr>
              <w:lastRenderedPageBreak/>
              <w:t xml:space="preserve">- </w:t>
            </w:r>
            <w:hyperlink r:id="rId7" w:anchor="con1" w:history="1">
              <w:proofErr w:type="spellStart"/>
              <w:r w:rsidRPr="004F5361">
                <w:rPr>
                  <w:rFonts w:asciiTheme="minorHAnsi" w:hAnsiTheme="minorHAnsi" w:cstheme="minorHAnsi"/>
                  <w:sz w:val="22"/>
                  <w:szCs w:val="22"/>
                  <w:lang w:val="en-GB"/>
                </w:rPr>
                <w:t>Vadoudi</w:t>
              </w:r>
              <w:proofErr w:type="spellEnd"/>
            </w:hyperlink>
            <w:r w:rsidR="001A4EE8" w:rsidRPr="004F5361">
              <w:rPr>
                <w:lang w:val="en-GB"/>
              </w:rPr>
              <w:t xml:space="preserve"> K.</w:t>
            </w:r>
            <w:r w:rsidRPr="004F5361">
              <w:rPr>
                <w:rFonts w:asciiTheme="minorHAnsi" w:hAnsiTheme="minorHAnsi" w:cstheme="minorHAnsi"/>
                <w:sz w:val="22"/>
                <w:szCs w:val="22"/>
                <w:lang w:val="en-GB"/>
              </w:rPr>
              <w:t>, </w:t>
            </w:r>
            <w:proofErr w:type="spellStart"/>
            <w:r w:rsidR="00F11137">
              <w:fldChar w:fldCharType="begin"/>
            </w:r>
            <w:r w:rsidR="00F11137" w:rsidRPr="001B17D7">
              <w:rPr>
                <w:lang w:val="en-GB"/>
              </w:rPr>
              <w:instrText xml:space="preserve"> HYPERLINK "https://journals.sagepub.com/doi/abs/10.1177/0734242X1</w:instrText>
            </w:r>
            <w:r w:rsidR="00F11137" w:rsidRPr="001B17D7">
              <w:rPr>
                <w:lang w:val="en-GB"/>
              </w:rPr>
              <w:instrText xml:space="preserve">5597775" \l "con3" </w:instrText>
            </w:r>
            <w:r w:rsidR="00F11137">
              <w:fldChar w:fldCharType="separate"/>
            </w:r>
            <w:r w:rsidRPr="004F5361">
              <w:rPr>
                <w:rFonts w:asciiTheme="minorHAnsi" w:hAnsiTheme="minorHAnsi" w:cstheme="minorHAnsi"/>
                <w:sz w:val="22"/>
                <w:szCs w:val="22"/>
                <w:lang w:val="en-GB"/>
              </w:rPr>
              <w:t>Laratte</w:t>
            </w:r>
            <w:proofErr w:type="spellEnd"/>
            <w:r w:rsidR="00F11137">
              <w:rPr>
                <w:rFonts w:asciiTheme="minorHAnsi" w:hAnsiTheme="minorHAnsi" w:cstheme="minorHAnsi"/>
                <w:sz w:val="22"/>
                <w:szCs w:val="22"/>
                <w:lang w:val="en-GB"/>
              </w:rPr>
              <w:fldChar w:fldCharType="end"/>
            </w:r>
            <w:r w:rsidR="001A4EE8" w:rsidRPr="004F5361">
              <w:rPr>
                <w:rFonts w:asciiTheme="minorHAnsi" w:hAnsiTheme="minorHAnsi" w:cstheme="minorHAnsi"/>
                <w:sz w:val="22"/>
                <w:szCs w:val="22"/>
                <w:lang w:val="en-GB"/>
              </w:rPr>
              <w:t xml:space="preserve"> B .</w:t>
            </w:r>
            <w:r w:rsidRPr="004F5361">
              <w:rPr>
                <w:rFonts w:asciiTheme="minorHAnsi" w:hAnsiTheme="minorHAnsi" w:cstheme="minorHAnsi"/>
                <w:sz w:val="22"/>
                <w:szCs w:val="22"/>
                <w:lang w:val="en-GB"/>
              </w:rPr>
              <w:t> </w:t>
            </w:r>
            <w:proofErr w:type="spellStart"/>
            <w:r w:rsidR="00F11137">
              <w:fldChar w:fldCharType="begin"/>
            </w:r>
            <w:r w:rsidR="00F11137" w:rsidRPr="001B17D7">
              <w:rPr>
                <w:lang w:val="en-GB"/>
              </w:rPr>
              <w:instrText xml:space="preserve"> HYPERLINK "https://journals.sagepub.com/doi/abs/10.1177/0734242X15597775" \l "con4" </w:instrText>
            </w:r>
            <w:r w:rsidR="00F11137">
              <w:fldChar w:fldCharType="separate"/>
            </w:r>
            <w:r w:rsidRPr="004F5361">
              <w:rPr>
                <w:rFonts w:asciiTheme="minorHAnsi" w:hAnsiTheme="minorHAnsi" w:cstheme="minorHAnsi"/>
                <w:sz w:val="22"/>
                <w:szCs w:val="22"/>
                <w:lang w:val="en-GB"/>
              </w:rPr>
              <w:t>Jin</w:t>
            </w:r>
            <w:proofErr w:type="spellEnd"/>
            <w:r w:rsidRPr="004F5361">
              <w:rPr>
                <w:rFonts w:asciiTheme="minorHAnsi" w:hAnsiTheme="minorHAnsi" w:cstheme="minorHAnsi"/>
                <w:sz w:val="22"/>
                <w:szCs w:val="22"/>
                <w:lang w:val="en-GB"/>
              </w:rPr>
              <w:t> Lee</w:t>
            </w:r>
            <w:r w:rsidR="00F11137">
              <w:rPr>
                <w:rFonts w:asciiTheme="minorHAnsi" w:hAnsiTheme="minorHAnsi" w:cstheme="minorHAnsi"/>
                <w:sz w:val="22"/>
                <w:szCs w:val="22"/>
                <w:lang w:val="en-GB"/>
              </w:rPr>
              <w:fldChar w:fldCharType="end"/>
            </w:r>
            <w:r w:rsidR="001A4EE8" w:rsidRPr="004F5361">
              <w:rPr>
                <w:lang w:val="en-GB"/>
              </w:rPr>
              <w:t xml:space="preserve"> S.</w:t>
            </w:r>
            <w:r w:rsidRPr="004F5361">
              <w:rPr>
                <w:rFonts w:asciiTheme="minorHAnsi" w:hAnsiTheme="minorHAnsi" w:cstheme="minorHAnsi"/>
                <w:sz w:val="22"/>
                <w:szCs w:val="22"/>
                <w:lang w:val="en-GB"/>
              </w:rPr>
              <w:t>, and </w:t>
            </w:r>
            <w:hyperlink r:id="rId8" w:anchor="con5" w:history="1">
              <w:r w:rsidRPr="004F5361">
                <w:rPr>
                  <w:rFonts w:asciiTheme="minorHAnsi" w:hAnsiTheme="minorHAnsi" w:cstheme="minorHAnsi"/>
                  <w:sz w:val="22"/>
                  <w:szCs w:val="22"/>
                  <w:lang w:val="en-GB"/>
                </w:rPr>
                <w:t>N</w:t>
              </w:r>
              <w:r w:rsidR="001A4EE8" w:rsidRPr="004F5361">
                <w:rPr>
                  <w:rFonts w:asciiTheme="minorHAnsi" w:hAnsiTheme="minorHAnsi" w:cstheme="minorHAnsi"/>
                  <w:sz w:val="22"/>
                  <w:szCs w:val="22"/>
                  <w:lang w:val="en-GB"/>
                </w:rPr>
                <w:t xml:space="preserve">. </w:t>
              </w:r>
              <w:proofErr w:type="spellStart"/>
              <w:r w:rsidRPr="004F5361">
                <w:rPr>
                  <w:rFonts w:asciiTheme="minorHAnsi" w:hAnsiTheme="minorHAnsi" w:cstheme="minorHAnsi"/>
                  <w:sz w:val="22"/>
                  <w:szCs w:val="22"/>
                  <w:lang w:val="en-GB"/>
                </w:rPr>
                <w:t>Troussier</w:t>
              </w:r>
              <w:proofErr w:type="spellEnd"/>
            </w:hyperlink>
            <w:r w:rsidRPr="004F5361">
              <w:rPr>
                <w:rFonts w:asciiTheme="minorHAnsi" w:hAnsiTheme="minorHAnsi" w:cstheme="minorHAnsi"/>
                <w:sz w:val="22"/>
                <w:szCs w:val="22"/>
                <w:lang w:val="en-GB"/>
              </w:rPr>
              <w:t xml:space="preserve">, 2015, « E-waste management and resources recovery in France », </w:t>
            </w:r>
            <w:r w:rsidRPr="004F5361">
              <w:rPr>
                <w:rFonts w:asciiTheme="minorHAnsi" w:hAnsiTheme="minorHAnsi" w:cstheme="minorHAnsi"/>
                <w:i/>
                <w:iCs/>
                <w:sz w:val="22"/>
                <w:szCs w:val="22"/>
                <w:lang w:val="en-GB"/>
              </w:rPr>
              <w:t>Sage Journals</w:t>
            </w:r>
            <w:r w:rsidRPr="004F5361">
              <w:rPr>
                <w:rFonts w:asciiTheme="minorHAnsi" w:hAnsiTheme="minorHAnsi" w:cstheme="minorHAnsi"/>
                <w:sz w:val="22"/>
                <w:szCs w:val="22"/>
                <w:lang w:val="en-GB"/>
              </w:rPr>
              <w:t>, vol 33, issue 10.</w:t>
            </w:r>
          </w:p>
          <w:p w14:paraId="7F950816" w14:textId="580B5DFB" w:rsidR="001322C8" w:rsidRPr="004F5361" w:rsidRDefault="001322C8" w:rsidP="001322C8">
            <w:pPr>
              <w:pStyle w:val="Default"/>
              <w:ind w:left="284" w:hanging="284"/>
              <w:jc w:val="both"/>
              <w:rPr>
                <w:rFonts w:asciiTheme="minorHAnsi" w:hAnsiTheme="minorHAnsi" w:cstheme="minorHAnsi"/>
                <w:sz w:val="20"/>
                <w:szCs w:val="20"/>
              </w:rPr>
            </w:pPr>
            <w:r>
              <w:rPr>
                <w:rFonts w:asciiTheme="minorHAnsi" w:hAnsiTheme="minorHAnsi" w:cstheme="minorHAnsi"/>
                <w:sz w:val="22"/>
                <w:szCs w:val="22"/>
              </w:rPr>
              <w:t xml:space="preserve">- </w:t>
            </w:r>
            <w:r w:rsidRPr="001322C8">
              <w:rPr>
                <w:rFonts w:asciiTheme="minorHAnsi" w:hAnsiTheme="minorHAnsi" w:cstheme="minorHAnsi"/>
                <w:sz w:val="22"/>
                <w:szCs w:val="22"/>
              </w:rPr>
              <w:t>Pitron G., 2023, La guerre des métaux rares, les liens qui libèrent</w:t>
            </w:r>
          </w:p>
        </w:tc>
      </w:tr>
    </w:tbl>
    <w:p w14:paraId="37504273" w14:textId="77777777" w:rsidR="005B4896" w:rsidRPr="004F5361" w:rsidRDefault="005B4896"/>
    <w:sectPr w:rsidR="005B4896" w:rsidRPr="004F5361" w:rsidSect="00A14358">
      <w:headerReference w:type="default" r:id="rId9"/>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D91C1" w14:textId="77777777" w:rsidR="00F11137" w:rsidRDefault="00F11137" w:rsidP="00A14358">
      <w:pPr>
        <w:spacing w:after="0" w:line="240" w:lineRule="auto"/>
      </w:pPr>
      <w:r>
        <w:separator/>
      </w:r>
    </w:p>
  </w:endnote>
  <w:endnote w:type="continuationSeparator" w:id="0">
    <w:p w14:paraId="61844894" w14:textId="77777777" w:rsidR="00F11137" w:rsidRDefault="00F11137" w:rsidP="00A14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1D6B2" w14:textId="77777777" w:rsidR="00F11137" w:rsidRDefault="00F11137" w:rsidP="00A14358">
      <w:pPr>
        <w:spacing w:after="0" w:line="240" w:lineRule="auto"/>
      </w:pPr>
      <w:r>
        <w:separator/>
      </w:r>
    </w:p>
  </w:footnote>
  <w:footnote w:type="continuationSeparator" w:id="0">
    <w:p w14:paraId="0BCBDFB6" w14:textId="77777777" w:rsidR="00F11137" w:rsidRDefault="00F11137" w:rsidP="00A143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959A" w14:textId="27BB267A" w:rsidR="00A14358" w:rsidRPr="00A14358" w:rsidRDefault="00A14358" w:rsidP="00347ED0">
    <w:pPr>
      <w:pStyle w:val="En-tte"/>
      <w:ind w:left="-993"/>
      <w:rPr>
        <w:b/>
        <w:bCs/>
      </w:rPr>
    </w:pPr>
    <w:bookmarkStart w:id="0" w:name="_Hlk150769869"/>
    <w:r>
      <w:rPr>
        <w:noProof/>
      </w:rPr>
      <w:drawing>
        <wp:inline distT="0" distB="0" distL="0" distR="0" wp14:anchorId="754B1248" wp14:editId="26266166">
          <wp:extent cx="1139606" cy="691764"/>
          <wp:effectExtent l="0" t="0" r="3810" b="0"/>
          <wp:docPr id="356715374" name="Image 356715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1499" b="24435"/>
                  <a:stretch/>
                </pic:blipFill>
                <pic:spPr bwMode="auto">
                  <a:xfrm>
                    <a:off x="0" y="0"/>
                    <a:ext cx="1151462" cy="698961"/>
                  </a:xfrm>
                  <a:prstGeom prst="rect">
                    <a:avLst/>
                  </a:prstGeom>
                  <a:noFill/>
                  <a:ln>
                    <a:noFill/>
                  </a:ln>
                  <a:extLst>
                    <a:ext uri="{53640926-AAD7-44D8-BBD7-CCE9431645EC}">
                      <a14:shadowObscured xmlns:a14="http://schemas.microsoft.com/office/drawing/2010/main"/>
                    </a:ext>
                  </a:extLst>
                </pic:spPr>
              </pic:pic>
            </a:graphicData>
          </a:graphic>
        </wp:inline>
      </w:drawing>
    </w:r>
    <w:r w:rsidRPr="00A14358">
      <w:rPr>
        <w:b/>
        <w:bCs/>
      </w:rPr>
      <w:t>L</w:t>
    </w:r>
    <w:r w:rsidR="0021649E">
      <w:rPr>
        <w:b/>
        <w:bCs/>
      </w:rPr>
      <w:t xml:space="preserve">3 Aménagement, majeure : UE Fondamentale, semestre </w:t>
    </w:r>
    <w:r w:rsidR="00BB5B0F">
      <w:rPr>
        <w:b/>
        <w:bCs/>
      </w:rPr>
      <w:t>5</w:t>
    </w:r>
    <w:r w:rsidR="001322C8">
      <w:rPr>
        <w:b/>
        <w:bCs/>
      </w:rPr>
      <w:t xml:space="preserve"> et 6</w:t>
    </w:r>
  </w:p>
  <w:bookmarkEnd w:id="0"/>
  <w:p w14:paraId="440D5CF5" w14:textId="77777777" w:rsidR="00A14358" w:rsidRDefault="00A1435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8616B"/>
    <w:multiLevelType w:val="hybridMultilevel"/>
    <w:tmpl w:val="01965468"/>
    <w:lvl w:ilvl="0" w:tplc="762AC564">
      <w:start w:val="1"/>
      <w:numFmt w:val="bullet"/>
      <w:lvlText w:val=""/>
      <w:lvlJc w:val="left"/>
      <w:pPr>
        <w:tabs>
          <w:tab w:val="num" w:pos="720"/>
        </w:tabs>
        <w:ind w:left="720" w:hanging="360"/>
      </w:pPr>
      <w:rPr>
        <w:rFonts w:ascii="Wingdings" w:hAnsi="Wingdings" w:hint="default"/>
      </w:rPr>
    </w:lvl>
    <w:lvl w:ilvl="1" w:tplc="3EFA5168" w:tentative="1">
      <w:start w:val="1"/>
      <w:numFmt w:val="bullet"/>
      <w:lvlText w:val=""/>
      <w:lvlJc w:val="left"/>
      <w:pPr>
        <w:tabs>
          <w:tab w:val="num" w:pos="1440"/>
        </w:tabs>
        <w:ind w:left="1440" w:hanging="360"/>
      </w:pPr>
      <w:rPr>
        <w:rFonts w:ascii="Wingdings" w:hAnsi="Wingdings" w:hint="default"/>
      </w:rPr>
    </w:lvl>
    <w:lvl w:ilvl="2" w:tplc="7EDA03C0" w:tentative="1">
      <w:start w:val="1"/>
      <w:numFmt w:val="bullet"/>
      <w:lvlText w:val=""/>
      <w:lvlJc w:val="left"/>
      <w:pPr>
        <w:tabs>
          <w:tab w:val="num" w:pos="2160"/>
        </w:tabs>
        <w:ind w:left="2160" w:hanging="360"/>
      </w:pPr>
      <w:rPr>
        <w:rFonts w:ascii="Wingdings" w:hAnsi="Wingdings" w:hint="default"/>
      </w:rPr>
    </w:lvl>
    <w:lvl w:ilvl="3" w:tplc="1DE66B42" w:tentative="1">
      <w:start w:val="1"/>
      <w:numFmt w:val="bullet"/>
      <w:lvlText w:val=""/>
      <w:lvlJc w:val="left"/>
      <w:pPr>
        <w:tabs>
          <w:tab w:val="num" w:pos="2880"/>
        </w:tabs>
        <w:ind w:left="2880" w:hanging="360"/>
      </w:pPr>
      <w:rPr>
        <w:rFonts w:ascii="Wingdings" w:hAnsi="Wingdings" w:hint="default"/>
      </w:rPr>
    </w:lvl>
    <w:lvl w:ilvl="4" w:tplc="58C03ABE" w:tentative="1">
      <w:start w:val="1"/>
      <w:numFmt w:val="bullet"/>
      <w:lvlText w:val=""/>
      <w:lvlJc w:val="left"/>
      <w:pPr>
        <w:tabs>
          <w:tab w:val="num" w:pos="3600"/>
        </w:tabs>
        <w:ind w:left="3600" w:hanging="360"/>
      </w:pPr>
      <w:rPr>
        <w:rFonts w:ascii="Wingdings" w:hAnsi="Wingdings" w:hint="default"/>
      </w:rPr>
    </w:lvl>
    <w:lvl w:ilvl="5" w:tplc="D2BAA582" w:tentative="1">
      <w:start w:val="1"/>
      <w:numFmt w:val="bullet"/>
      <w:lvlText w:val=""/>
      <w:lvlJc w:val="left"/>
      <w:pPr>
        <w:tabs>
          <w:tab w:val="num" w:pos="4320"/>
        </w:tabs>
        <w:ind w:left="4320" w:hanging="360"/>
      </w:pPr>
      <w:rPr>
        <w:rFonts w:ascii="Wingdings" w:hAnsi="Wingdings" w:hint="default"/>
      </w:rPr>
    </w:lvl>
    <w:lvl w:ilvl="6" w:tplc="E5662798" w:tentative="1">
      <w:start w:val="1"/>
      <w:numFmt w:val="bullet"/>
      <w:lvlText w:val=""/>
      <w:lvlJc w:val="left"/>
      <w:pPr>
        <w:tabs>
          <w:tab w:val="num" w:pos="5040"/>
        </w:tabs>
        <w:ind w:left="5040" w:hanging="360"/>
      </w:pPr>
      <w:rPr>
        <w:rFonts w:ascii="Wingdings" w:hAnsi="Wingdings" w:hint="default"/>
      </w:rPr>
    </w:lvl>
    <w:lvl w:ilvl="7" w:tplc="4F28157E" w:tentative="1">
      <w:start w:val="1"/>
      <w:numFmt w:val="bullet"/>
      <w:lvlText w:val=""/>
      <w:lvlJc w:val="left"/>
      <w:pPr>
        <w:tabs>
          <w:tab w:val="num" w:pos="5760"/>
        </w:tabs>
        <w:ind w:left="5760" w:hanging="360"/>
      </w:pPr>
      <w:rPr>
        <w:rFonts w:ascii="Wingdings" w:hAnsi="Wingdings" w:hint="default"/>
      </w:rPr>
    </w:lvl>
    <w:lvl w:ilvl="8" w:tplc="EB62B87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D01C91"/>
    <w:multiLevelType w:val="hybridMultilevel"/>
    <w:tmpl w:val="EECED7C0"/>
    <w:lvl w:ilvl="0" w:tplc="7362DE18">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9F25E0"/>
    <w:multiLevelType w:val="multilevel"/>
    <w:tmpl w:val="8850E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0E117A"/>
    <w:multiLevelType w:val="multilevel"/>
    <w:tmpl w:val="41AAA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1D264D"/>
    <w:multiLevelType w:val="hybridMultilevel"/>
    <w:tmpl w:val="495482C8"/>
    <w:lvl w:ilvl="0" w:tplc="93989140">
      <w:start w:val="1"/>
      <w:numFmt w:val="bullet"/>
      <w:lvlText w:val=""/>
      <w:lvlJc w:val="left"/>
      <w:pPr>
        <w:tabs>
          <w:tab w:val="num" w:pos="720"/>
        </w:tabs>
        <w:ind w:left="720" w:hanging="360"/>
      </w:pPr>
      <w:rPr>
        <w:rFonts w:ascii="Wingdings" w:hAnsi="Wingdings" w:hint="default"/>
      </w:rPr>
    </w:lvl>
    <w:lvl w:ilvl="1" w:tplc="B1908E12" w:tentative="1">
      <w:start w:val="1"/>
      <w:numFmt w:val="bullet"/>
      <w:lvlText w:val=""/>
      <w:lvlJc w:val="left"/>
      <w:pPr>
        <w:tabs>
          <w:tab w:val="num" w:pos="1440"/>
        </w:tabs>
        <w:ind w:left="1440" w:hanging="360"/>
      </w:pPr>
      <w:rPr>
        <w:rFonts w:ascii="Wingdings" w:hAnsi="Wingdings" w:hint="default"/>
      </w:rPr>
    </w:lvl>
    <w:lvl w:ilvl="2" w:tplc="BEAC4622" w:tentative="1">
      <w:start w:val="1"/>
      <w:numFmt w:val="bullet"/>
      <w:lvlText w:val=""/>
      <w:lvlJc w:val="left"/>
      <w:pPr>
        <w:tabs>
          <w:tab w:val="num" w:pos="2160"/>
        </w:tabs>
        <w:ind w:left="2160" w:hanging="360"/>
      </w:pPr>
      <w:rPr>
        <w:rFonts w:ascii="Wingdings" w:hAnsi="Wingdings" w:hint="default"/>
      </w:rPr>
    </w:lvl>
    <w:lvl w:ilvl="3" w:tplc="0FBE54A8" w:tentative="1">
      <w:start w:val="1"/>
      <w:numFmt w:val="bullet"/>
      <w:lvlText w:val=""/>
      <w:lvlJc w:val="left"/>
      <w:pPr>
        <w:tabs>
          <w:tab w:val="num" w:pos="2880"/>
        </w:tabs>
        <w:ind w:left="2880" w:hanging="360"/>
      </w:pPr>
      <w:rPr>
        <w:rFonts w:ascii="Wingdings" w:hAnsi="Wingdings" w:hint="default"/>
      </w:rPr>
    </w:lvl>
    <w:lvl w:ilvl="4" w:tplc="183C0A3E" w:tentative="1">
      <w:start w:val="1"/>
      <w:numFmt w:val="bullet"/>
      <w:lvlText w:val=""/>
      <w:lvlJc w:val="left"/>
      <w:pPr>
        <w:tabs>
          <w:tab w:val="num" w:pos="3600"/>
        </w:tabs>
        <w:ind w:left="3600" w:hanging="360"/>
      </w:pPr>
      <w:rPr>
        <w:rFonts w:ascii="Wingdings" w:hAnsi="Wingdings" w:hint="default"/>
      </w:rPr>
    </w:lvl>
    <w:lvl w:ilvl="5" w:tplc="5FF823CC" w:tentative="1">
      <w:start w:val="1"/>
      <w:numFmt w:val="bullet"/>
      <w:lvlText w:val=""/>
      <w:lvlJc w:val="left"/>
      <w:pPr>
        <w:tabs>
          <w:tab w:val="num" w:pos="4320"/>
        </w:tabs>
        <w:ind w:left="4320" w:hanging="360"/>
      </w:pPr>
      <w:rPr>
        <w:rFonts w:ascii="Wingdings" w:hAnsi="Wingdings" w:hint="default"/>
      </w:rPr>
    </w:lvl>
    <w:lvl w:ilvl="6" w:tplc="8A4880E2" w:tentative="1">
      <w:start w:val="1"/>
      <w:numFmt w:val="bullet"/>
      <w:lvlText w:val=""/>
      <w:lvlJc w:val="left"/>
      <w:pPr>
        <w:tabs>
          <w:tab w:val="num" w:pos="5040"/>
        </w:tabs>
        <w:ind w:left="5040" w:hanging="360"/>
      </w:pPr>
      <w:rPr>
        <w:rFonts w:ascii="Wingdings" w:hAnsi="Wingdings" w:hint="default"/>
      </w:rPr>
    </w:lvl>
    <w:lvl w:ilvl="7" w:tplc="E0D28226" w:tentative="1">
      <w:start w:val="1"/>
      <w:numFmt w:val="bullet"/>
      <w:lvlText w:val=""/>
      <w:lvlJc w:val="left"/>
      <w:pPr>
        <w:tabs>
          <w:tab w:val="num" w:pos="5760"/>
        </w:tabs>
        <w:ind w:left="5760" w:hanging="360"/>
      </w:pPr>
      <w:rPr>
        <w:rFonts w:ascii="Wingdings" w:hAnsi="Wingdings" w:hint="default"/>
      </w:rPr>
    </w:lvl>
    <w:lvl w:ilvl="8" w:tplc="7BDE815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958B0"/>
    <w:multiLevelType w:val="hybridMultilevel"/>
    <w:tmpl w:val="267CCAB6"/>
    <w:lvl w:ilvl="0" w:tplc="65F6284C">
      <w:start w:val="3"/>
      <w:numFmt w:val="upperRoman"/>
      <w:lvlText w:val="%1-"/>
      <w:lvlJc w:val="left"/>
      <w:pPr>
        <w:ind w:left="1004"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3F84C48"/>
    <w:multiLevelType w:val="hybridMultilevel"/>
    <w:tmpl w:val="ADA2CDB0"/>
    <w:lvl w:ilvl="0" w:tplc="EB50EA80">
      <w:start w:val="3"/>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45D94C0F"/>
    <w:multiLevelType w:val="hybridMultilevel"/>
    <w:tmpl w:val="2E42EE68"/>
    <w:lvl w:ilvl="0" w:tplc="A6E4EA84">
      <w:start w:val="1"/>
      <w:numFmt w:val="bullet"/>
      <w:lvlText w:val=""/>
      <w:lvlJc w:val="left"/>
      <w:pPr>
        <w:tabs>
          <w:tab w:val="num" w:pos="720"/>
        </w:tabs>
        <w:ind w:left="720" w:hanging="360"/>
      </w:pPr>
      <w:rPr>
        <w:rFonts w:ascii="Wingdings" w:hAnsi="Wingdings" w:hint="default"/>
      </w:rPr>
    </w:lvl>
    <w:lvl w:ilvl="1" w:tplc="6040E962">
      <w:numFmt w:val="bullet"/>
      <w:lvlText w:val=""/>
      <w:lvlJc w:val="left"/>
      <w:pPr>
        <w:tabs>
          <w:tab w:val="num" w:pos="1440"/>
        </w:tabs>
        <w:ind w:left="1440" w:hanging="360"/>
      </w:pPr>
      <w:rPr>
        <w:rFonts w:ascii="Wingdings" w:hAnsi="Wingdings" w:hint="default"/>
      </w:rPr>
    </w:lvl>
    <w:lvl w:ilvl="2" w:tplc="E7589C50" w:tentative="1">
      <w:start w:val="1"/>
      <w:numFmt w:val="bullet"/>
      <w:lvlText w:val=""/>
      <w:lvlJc w:val="left"/>
      <w:pPr>
        <w:tabs>
          <w:tab w:val="num" w:pos="2160"/>
        </w:tabs>
        <w:ind w:left="2160" w:hanging="360"/>
      </w:pPr>
      <w:rPr>
        <w:rFonts w:ascii="Wingdings" w:hAnsi="Wingdings" w:hint="default"/>
      </w:rPr>
    </w:lvl>
    <w:lvl w:ilvl="3" w:tplc="145A3872" w:tentative="1">
      <w:start w:val="1"/>
      <w:numFmt w:val="bullet"/>
      <w:lvlText w:val=""/>
      <w:lvlJc w:val="left"/>
      <w:pPr>
        <w:tabs>
          <w:tab w:val="num" w:pos="2880"/>
        </w:tabs>
        <w:ind w:left="2880" w:hanging="360"/>
      </w:pPr>
      <w:rPr>
        <w:rFonts w:ascii="Wingdings" w:hAnsi="Wingdings" w:hint="default"/>
      </w:rPr>
    </w:lvl>
    <w:lvl w:ilvl="4" w:tplc="CE763FEC" w:tentative="1">
      <w:start w:val="1"/>
      <w:numFmt w:val="bullet"/>
      <w:lvlText w:val=""/>
      <w:lvlJc w:val="left"/>
      <w:pPr>
        <w:tabs>
          <w:tab w:val="num" w:pos="3600"/>
        </w:tabs>
        <w:ind w:left="3600" w:hanging="360"/>
      </w:pPr>
      <w:rPr>
        <w:rFonts w:ascii="Wingdings" w:hAnsi="Wingdings" w:hint="default"/>
      </w:rPr>
    </w:lvl>
    <w:lvl w:ilvl="5" w:tplc="A300BA46" w:tentative="1">
      <w:start w:val="1"/>
      <w:numFmt w:val="bullet"/>
      <w:lvlText w:val=""/>
      <w:lvlJc w:val="left"/>
      <w:pPr>
        <w:tabs>
          <w:tab w:val="num" w:pos="4320"/>
        </w:tabs>
        <w:ind w:left="4320" w:hanging="360"/>
      </w:pPr>
      <w:rPr>
        <w:rFonts w:ascii="Wingdings" w:hAnsi="Wingdings" w:hint="default"/>
      </w:rPr>
    </w:lvl>
    <w:lvl w:ilvl="6" w:tplc="AB322548" w:tentative="1">
      <w:start w:val="1"/>
      <w:numFmt w:val="bullet"/>
      <w:lvlText w:val=""/>
      <w:lvlJc w:val="left"/>
      <w:pPr>
        <w:tabs>
          <w:tab w:val="num" w:pos="5040"/>
        </w:tabs>
        <w:ind w:left="5040" w:hanging="360"/>
      </w:pPr>
      <w:rPr>
        <w:rFonts w:ascii="Wingdings" w:hAnsi="Wingdings" w:hint="default"/>
      </w:rPr>
    </w:lvl>
    <w:lvl w:ilvl="7" w:tplc="A26A365C" w:tentative="1">
      <w:start w:val="1"/>
      <w:numFmt w:val="bullet"/>
      <w:lvlText w:val=""/>
      <w:lvlJc w:val="left"/>
      <w:pPr>
        <w:tabs>
          <w:tab w:val="num" w:pos="5760"/>
        </w:tabs>
        <w:ind w:left="5760" w:hanging="360"/>
      </w:pPr>
      <w:rPr>
        <w:rFonts w:ascii="Wingdings" w:hAnsi="Wingdings" w:hint="default"/>
      </w:rPr>
    </w:lvl>
    <w:lvl w:ilvl="8" w:tplc="F3EAFE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643108"/>
    <w:multiLevelType w:val="hybridMultilevel"/>
    <w:tmpl w:val="A42E0FB4"/>
    <w:lvl w:ilvl="0" w:tplc="3F16AFC4">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525C6735"/>
    <w:multiLevelType w:val="hybridMultilevel"/>
    <w:tmpl w:val="DC649032"/>
    <w:lvl w:ilvl="0" w:tplc="EC669C34">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541B671A"/>
    <w:multiLevelType w:val="multilevel"/>
    <w:tmpl w:val="57D88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9A28E0"/>
    <w:multiLevelType w:val="hybridMultilevel"/>
    <w:tmpl w:val="0B643B5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EE42D01"/>
    <w:multiLevelType w:val="hybridMultilevel"/>
    <w:tmpl w:val="5414D570"/>
    <w:lvl w:ilvl="0" w:tplc="A2EA9BFA">
      <w:start w:val="1"/>
      <w:numFmt w:val="bullet"/>
      <w:lvlText w:val=""/>
      <w:lvlJc w:val="left"/>
      <w:pPr>
        <w:tabs>
          <w:tab w:val="num" w:pos="720"/>
        </w:tabs>
        <w:ind w:left="720" w:hanging="360"/>
      </w:pPr>
      <w:rPr>
        <w:rFonts w:ascii="Wingdings" w:hAnsi="Wingdings" w:hint="default"/>
      </w:rPr>
    </w:lvl>
    <w:lvl w:ilvl="1" w:tplc="335224AE" w:tentative="1">
      <w:start w:val="1"/>
      <w:numFmt w:val="bullet"/>
      <w:lvlText w:val=""/>
      <w:lvlJc w:val="left"/>
      <w:pPr>
        <w:tabs>
          <w:tab w:val="num" w:pos="1440"/>
        </w:tabs>
        <w:ind w:left="1440" w:hanging="360"/>
      </w:pPr>
      <w:rPr>
        <w:rFonts w:ascii="Wingdings" w:hAnsi="Wingdings" w:hint="default"/>
      </w:rPr>
    </w:lvl>
    <w:lvl w:ilvl="2" w:tplc="732AB3D8" w:tentative="1">
      <w:start w:val="1"/>
      <w:numFmt w:val="bullet"/>
      <w:lvlText w:val=""/>
      <w:lvlJc w:val="left"/>
      <w:pPr>
        <w:tabs>
          <w:tab w:val="num" w:pos="2160"/>
        </w:tabs>
        <w:ind w:left="2160" w:hanging="360"/>
      </w:pPr>
      <w:rPr>
        <w:rFonts w:ascii="Wingdings" w:hAnsi="Wingdings" w:hint="default"/>
      </w:rPr>
    </w:lvl>
    <w:lvl w:ilvl="3" w:tplc="D21C1D16" w:tentative="1">
      <w:start w:val="1"/>
      <w:numFmt w:val="bullet"/>
      <w:lvlText w:val=""/>
      <w:lvlJc w:val="left"/>
      <w:pPr>
        <w:tabs>
          <w:tab w:val="num" w:pos="2880"/>
        </w:tabs>
        <w:ind w:left="2880" w:hanging="360"/>
      </w:pPr>
      <w:rPr>
        <w:rFonts w:ascii="Wingdings" w:hAnsi="Wingdings" w:hint="default"/>
      </w:rPr>
    </w:lvl>
    <w:lvl w:ilvl="4" w:tplc="5108347C" w:tentative="1">
      <w:start w:val="1"/>
      <w:numFmt w:val="bullet"/>
      <w:lvlText w:val=""/>
      <w:lvlJc w:val="left"/>
      <w:pPr>
        <w:tabs>
          <w:tab w:val="num" w:pos="3600"/>
        </w:tabs>
        <w:ind w:left="3600" w:hanging="360"/>
      </w:pPr>
      <w:rPr>
        <w:rFonts w:ascii="Wingdings" w:hAnsi="Wingdings" w:hint="default"/>
      </w:rPr>
    </w:lvl>
    <w:lvl w:ilvl="5" w:tplc="FC0CE856" w:tentative="1">
      <w:start w:val="1"/>
      <w:numFmt w:val="bullet"/>
      <w:lvlText w:val=""/>
      <w:lvlJc w:val="left"/>
      <w:pPr>
        <w:tabs>
          <w:tab w:val="num" w:pos="4320"/>
        </w:tabs>
        <w:ind w:left="4320" w:hanging="360"/>
      </w:pPr>
      <w:rPr>
        <w:rFonts w:ascii="Wingdings" w:hAnsi="Wingdings" w:hint="default"/>
      </w:rPr>
    </w:lvl>
    <w:lvl w:ilvl="6" w:tplc="AD9A99C2" w:tentative="1">
      <w:start w:val="1"/>
      <w:numFmt w:val="bullet"/>
      <w:lvlText w:val=""/>
      <w:lvlJc w:val="left"/>
      <w:pPr>
        <w:tabs>
          <w:tab w:val="num" w:pos="5040"/>
        </w:tabs>
        <w:ind w:left="5040" w:hanging="360"/>
      </w:pPr>
      <w:rPr>
        <w:rFonts w:ascii="Wingdings" w:hAnsi="Wingdings" w:hint="default"/>
      </w:rPr>
    </w:lvl>
    <w:lvl w:ilvl="7" w:tplc="50D45978" w:tentative="1">
      <w:start w:val="1"/>
      <w:numFmt w:val="bullet"/>
      <w:lvlText w:val=""/>
      <w:lvlJc w:val="left"/>
      <w:pPr>
        <w:tabs>
          <w:tab w:val="num" w:pos="5760"/>
        </w:tabs>
        <w:ind w:left="5760" w:hanging="360"/>
      </w:pPr>
      <w:rPr>
        <w:rFonts w:ascii="Wingdings" w:hAnsi="Wingdings" w:hint="default"/>
      </w:rPr>
    </w:lvl>
    <w:lvl w:ilvl="8" w:tplc="DA7E945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DA3060"/>
    <w:multiLevelType w:val="multilevel"/>
    <w:tmpl w:val="3C282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8412A9"/>
    <w:multiLevelType w:val="hybridMultilevel"/>
    <w:tmpl w:val="4204DEA8"/>
    <w:lvl w:ilvl="0" w:tplc="C69AA91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9C01215"/>
    <w:multiLevelType w:val="hybridMultilevel"/>
    <w:tmpl w:val="2A707D6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12"/>
  </w:num>
  <w:num w:numId="3">
    <w:abstractNumId w:val="0"/>
  </w:num>
  <w:num w:numId="4">
    <w:abstractNumId w:val="4"/>
  </w:num>
  <w:num w:numId="5">
    <w:abstractNumId w:val="3"/>
  </w:num>
  <w:num w:numId="6">
    <w:abstractNumId w:val="13"/>
  </w:num>
  <w:num w:numId="7">
    <w:abstractNumId w:val="10"/>
  </w:num>
  <w:num w:numId="8">
    <w:abstractNumId w:val="2"/>
  </w:num>
  <w:num w:numId="9">
    <w:abstractNumId w:val="14"/>
  </w:num>
  <w:num w:numId="10">
    <w:abstractNumId w:val="9"/>
  </w:num>
  <w:num w:numId="11">
    <w:abstractNumId w:val="5"/>
  </w:num>
  <w:num w:numId="12">
    <w:abstractNumId w:val="6"/>
  </w:num>
  <w:num w:numId="13">
    <w:abstractNumId w:val="8"/>
  </w:num>
  <w:num w:numId="14">
    <w:abstractNumId w:val="15"/>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574"/>
    <w:rsid w:val="000625E0"/>
    <w:rsid w:val="000848F0"/>
    <w:rsid w:val="000A26E1"/>
    <w:rsid w:val="000C6683"/>
    <w:rsid w:val="000E131F"/>
    <w:rsid w:val="000F4176"/>
    <w:rsid w:val="0011539A"/>
    <w:rsid w:val="001322C8"/>
    <w:rsid w:val="00160638"/>
    <w:rsid w:val="001808C2"/>
    <w:rsid w:val="0019561E"/>
    <w:rsid w:val="001A23D1"/>
    <w:rsid w:val="001A4EE8"/>
    <w:rsid w:val="001A66F3"/>
    <w:rsid w:val="001B17D7"/>
    <w:rsid w:val="001F7E91"/>
    <w:rsid w:val="0021649E"/>
    <w:rsid w:val="002302E7"/>
    <w:rsid w:val="00264867"/>
    <w:rsid w:val="002A2476"/>
    <w:rsid w:val="00316BF6"/>
    <w:rsid w:val="00323BD3"/>
    <w:rsid w:val="00343267"/>
    <w:rsid w:val="00347ED0"/>
    <w:rsid w:val="003760AA"/>
    <w:rsid w:val="004006EF"/>
    <w:rsid w:val="00403871"/>
    <w:rsid w:val="00407181"/>
    <w:rsid w:val="00407D1D"/>
    <w:rsid w:val="00412626"/>
    <w:rsid w:val="0041372A"/>
    <w:rsid w:val="00497574"/>
    <w:rsid w:val="004A6DC1"/>
    <w:rsid w:val="004F5361"/>
    <w:rsid w:val="00562917"/>
    <w:rsid w:val="00566755"/>
    <w:rsid w:val="005B4896"/>
    <w:rsid w:val="00642746"/>
    <w:rsid w:val="006F07CF"/>
    <w:rsid w:val="00715BB6"/>
    <w:rsid w:val="0073799C"/>
    <w:rsid w:val="00740769"/>
    <w:rsid w:val="007435F6"/>
    <w:rsid w:val="00761E0F"/>
    <w:rsid w:val="007C4612"/>
    <w:rsid w:val="00802472"/>
    <w:rsid w:val="00860910"/>
    <w:rsid w:val="00860CA2"/>
    <w:rsid w:val="008971DD"/>
    <w:rsid w:val="008C3032"/>
    <w:rsid w:val="008D1436"/>
    <w:rsid w:val="008D4DBB"/>
    <w:rsid w:val="009657DD"/>
    <w:rsid w:val="009821F4"/>
    <w:rsid w:val="009C627D"/>
    <w:rsid w:val="00A04B48"/>
    <w:rsid w:val="00A14358"/>
    <w:rsid w:val="00A1487B"/>
    <w:rsid w:val="00A54D94"/>
    <w:rsid w:val="00A915A6"/>
    <w:rsid w:val="00A96D56"/>
    <w:rsid w:val="00A96FC9"/>
    <w:rsid w:val="00B2281F"/>
    <w:rsid w:val="00B22F17"/>
    <w:rsid w:val="00B3674C"/>
    <w:rsid w:val="00B726DC"/>
    <w:rsid w:val="00B9430A"/>
    <w:rsid w:val="00BB5B0F"/>
    <w:rsid w:val="00BE636A"/>
    <w:rsid w:val="00C568CF"/>
    <w:rsid w:val="00CC0356"/>
    <w:rsid w:val="00CD1202"/>
    <w:rsid w:val="00CD5396"/>
    <w:rsid w:val="00CF520F"/>
    <w:rsid w:val="00D16016"/>
    <w:rsid w:val="00D203D5"/>
    <w:rsid w:val="00D20447"/>
    <w:rsid w:val="00D227A4"/>
    <w:rsid w:val="00D74C8C"/>
    <w:rsid w:val="00D86995"/>
    <w:rsid w:val="00E67896"/>
    <w:rsid w:val="00F11137"/>
    <w:rsid w:val="00FE24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DF212"/>
  <w15:chartTrackingRefBased/>
  <w15:docId w15:val="{DB05DB67-F559-42EE-9F31-9910E670E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574"/>
    <w:rPr>
      <w:kern w:val="0"/>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9757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97574"/>
    <w:pPr>
      <w:ind w:left="720"/>
      <w:contextualSpacing/>
    </w:pPr>
  </w:style>
  <w:style w:type="paragraph" w:styleId="En-tte">
    <w:name w:val="header"/>
    <w:basedOn w:val="Normal"/>
    <w:link w:val="En-tteCar"/>
    <w:uiPriority w:val="99"/>
    <w:unhideWhenUsed/>
    <w:rsid w:val="00A14358"/>
    <w:pPr>
      <w:tabs>
        <w:tab w:val="center" w:pos="4536"/>
        <w:tab w:val="right" w:pos="9072"/>
      </w:tabs>
      <w:spacing w:after="0" w:line="240" w:lineRule="auto"/>
    </w:pPr>
  </w:style>
  <w:style w:type="character" w:customStyle="1" w:styleId="En-tteCar">
    <w:name w:val="En-tête Car"/>
    <w:basedOn w:val="Policepardfaut"/>
    <w:link w:val="En-tte"/>
    <w:uiPriority w:val="99"/>
    <w:rsid w:val="00A14358"/>
    <w:rPr>
      <w:kern w:val="0"/>
      <w14:ligatures w14:val="none"/>
    </w:rPr>
  </w:style>
  <w:style w:type="paragraph" w:styleId="Pieddepage">
    <w:name w:val="footer"/>
    <w:basedOn w:val="Normal"/>
    <w:link w:val="PieddepageCar"/>
    <w:uiPriority w:val="99"/>
    <w:unhideWhenUsed/>
    <w:rsid w:val="00A143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14358"/>
    <w:rPr>
      <w:kern w:val="0"/>
      <w14:ligatures w14:val="none"/>
    </w:rPr>
  </w:style>
  <w:style w:type="paragraph" w:customStyle="1" w:styleId="Default">
    <w:name w:val="Default"/>
    <w:rsid w:val="002302E7"/>
    <w:pPr>
      <w:autoSpaceDE w:val="0"/>
      <w:autoSpaceDN w:val="0"/>
      <w:adjustRightInd w:val="0"/>
      <w:spacing w:after="0" w:line="240" w:lineRule="auto"/>
    </w:pPr>
    <w:rPr>
      <w:rFonts w:ascii="Calibri" w:hAnsi="Calibri" w:cs="Calibri"/>
      <w:color w:val="000000"/>
      <w:kern w:val="0"/>
      <w:sz w:val="24"/>
      <w:szCs w:val="24"/>
      <w14:ligatures w14:val="none"/>
    </w:rPr>
  </w:style>
  <w:style w:type="character" w:styleId="Lienhypertexte">
    <w:name w:val="Hyperlink"/>
    <w:unhideWhenUsed/>
    <w:rsid w:val="00264867"/>
    <w:rPr>
      <w:color w:val="0000FF"/>
      <w:u w:val="single"/>
    </w:rPr>
  </w:style>
  <w:style w:type="character" w:customStyle="1" w:styleId="spipsurligne">
    <w:name w:val="spip_surligne"/>
    <w:basedOn w:val="Policepardfaut"/>
    <w:rsid w:val="00264867"/>
  </w:style>
  <w:style w:type="paragraph" w:customStyle="1" w:styleId="noir">
    <w:name w:val="noir"/>
    <w:basedOn w:val="Normal"/>
    <w:rsid w:val="002648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boldblue">
    <w:name w:val="boldblue"/>
    <w:basedOn w:val="Policepardfaut"/>
    <w:rsid w:val="00264867"/>
  </w:style>
  <w:style w:type="paragraph" w:styleId="Bibliographie">
    <w:name w:val="Bibliography"/>
    <w:basedOn w:val="Normal"/>
    <w:next w:val="Normal"/>
    <w:uiPriority w:val="37"/>
    <w:semiHidden/>
    <w:unhideWhenUsed/>
    <w:rsid w:val="00BB5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1191">
      <w:bodyDiv w:val="1"/>
      <w:marLeft w:val="0"/>
      <w:marRight w:val="0"/>
      <w:marTop w:val="0"/>
      <w:marBottom w:val="0"/>
      <w:divBdr>
        <w:top w:val="none" w:sz="0" w:space="0" w:color="auto"/>
        <w:left w:val="none" w:sz="0" w:space="0" w:color="auto"/>
        <w:bottom w:val="none" w:sz="0" w:space="0" w:color="auto"/>
        <w:right w:val="none" w:sz="0" w:space="0" w:color="auto"/>
      </w:divBdr>
      <w:divsChild>
        <w:div w:id="1122963233">
          <w:marLeft w:val="0"/>
          <w:marRight w:val="0"/>
          <w:marTop w:val="0"/>
          <w:marBottom w:val="0"/>
          <w:divBdr>
            <w:top w:val="none" w:sz="0" w:space="0" w:color="auto"/>
            <w:left w:val="none" w:sz="0" w:space="0" w:color="auto"/>
            <w:bottom w:val="none" w:sz="0" w:space="0" w:color="auto"/>
            <w:right w:val="none" w:sz="0" w:space="0" w:color="auto"/>
          </w:divBdr>
          <w:divsChild>
            <w:div w:id="579826451">
              <w:marLeft w:val="0"/>
              <w:marRight w:val="0"/>
              <w:marTop w:val="0"/>
              <w:marBottom w:val="0"/>
              <w:divBdr>
                <w:top w:val="none" w:sz="0" w:space="0" w:color="auto"/>
                <w:left w:val="none" w:sz="0" w:space="0" w:color="auto"/>
                <w:bottom w:val="none" w:sz="0" w:space="0" w:color="auto"/>
                <w:right w:val="none" w:sz="0" w:space="0" w:color="auto"/>
              </w:divBdr>
            </w:div>
            <w:div w:id="1274634061">
              <w:marLeft w:val="0"/>
              <w:marRight w:val="0"/>
              <w:marTop w:val="0"/>
              <w:marBottom w:val="0"/>
              <w:divBdr>
                <w:top w:val="none" w:sz="0" w:space="0" w:color="auto"/>
                <w:left w:val="none" w:sz="0" w:space="0" w:color="auto"/>
                <w:bottom w:val="none" w:sz="0" w:space="0" w:color="auto"/>
                <w:right w:val="none" w:sz="0" w:space="0" w:color="auto"/>
              </w:divBdr>
            </w:div>
          </w:divsChild>
        </w:div>
        <w:div w:id="1826359321">
          <w:marLeft w:val="0"/>
          <w:marRight w:val="0"/>
          <w:marTop w:val="0"/>
          <w:marBottom w:val="0"/>
          <w:divBdr>
            <w:top w:val="none" w:sz="0" w:space="0" w:color="auto"/>
            <w:left w:val="none" w:sz="0" w:space="0" w:color="auto"/>
            <w:bottom w:val="none" w:sz="0" w:space="0" w:color="auto"/>
            <w:right w:val="none" w:sz="0" w:space="0" w:color="auto"/>
          </w:divBdr>
        </w:div>
        <w:div w:id="1786197275">
          <w:marLeft w:val="0"/>
          <w:marRight w:val="0"/>
          <w:marTop w:val="0"/>
          <w:marBottom w:val="0"/>
          <w:divBdr>
            <w:top w:val="none" w:sz="0" w:space="0" w:color="auto"/>
            <w:left w:val="none" w:sz="0" w:space="0" w:color="auto"/>
            <w:bottom w:val="none" w:sz="0" w:space="0" w:color="auto"/>
            <w:right w:val="none" w:sz="0" w:space="0" w:color="auto"/>
          </w:divBdr>
        </w:div>
        <w:div w:id="1914662740">
          <w:marLeft w:val="0"/>
          <w:marRight w:val="0"/>
          <w:marTop w:val="0"/>
          <w:marBottom w:val="0"/>
          <w:divBdr>
            <w:top w:val="none" w:sz="0" w:space="0" w:color="auto"/>
            <w:left w:val="none" w:sz="0" w:space="0" w:color="auto"/>
            <w:bottom w:val="none" w:sz="0" w:space="0" w:color="auto"/>
            <w:right w:val="none" w:sz="0" w:space="0" w:color="auto"/>
          </w:divBdr>
        </w:div>
        <w:div w:id="200898981">
          <w:marLeft w:val="0"/>
          <w:marRight w:val="0"/>
          <w:marTop w:val="0"/>
          <w:marBottom w:val="0"/>
          <w:divBdr>
            <w:top w:val="none" w:sz="0" w:space="0" w:color="auto"/>
            <w:left w:val="none" w:sz="0" w:space="0" w:color="auto"/>
            <w:bottom w:val="none" w:sz="0" w:space="0" w:color="auto"/>
            <w:right w:val="none" w:sz="0" w:space="0" w:color="auto"/>
          </w:divBdr>
        </w:div>
        <w:div w:id="1849446909">
          <w:marLeft w:val="0"/>
          <w:marRight w:val="0"/>
          <w:marTop w:val="0"/>
          <w:marBottom w:val="0"/>
          <w:divBdr>
            <w:top w:val="none" w:sz="0" w:space="0" w:color="auto"/>
            <w:left w:val="none" w:sz="0" w:space="0" w:color="auto"/>
            <w:bottom w:val="none" w:sz="0" w:space="0" w:color="auto"/>
            <w:right w:val="none" w:sz="0" w:space="0" w:color="auto"/>
          </w:divBdr>
        </w:div>
        <w:div w:id="43188534">
          <w:marLeft w:val="0"/>
          <w:marRight w:val="0"/>
          <w:marTop w:val="0"/>
          <w:marBottom w:val="0"/>
          <w:divBdr>
            <w:top w:val="none" w:sz="0" w:space="0" w:color="auto"/>
            <w:left w:val="none" w:sz="0" w:space="0" w:color="auto"/>
            <w:bottom w:val="none" w:sz="0" w:space="0" w:color="auto"/>
            <w:right w:val="none" w:sz="0" w:space="0" w:color="auto"/>
          </w:divBdr>
        </w:div>
        <w:div w:id="1604992893">
          <w:marLeft w:val="0"/>
          <w:marRight w:val="0"/>
          <w:marTop w:val="0"/>
          <w:marBottom w:val="0"/>
          <w:divBdr>
            <w:top w:val="none" w:sz="0" w:space="0" w:color="auto"/>
            <w:left w:val="none" w:sz="0" w:space="0" w:color="auto"/>
            <w:bottom w:val="none" w:sz="0" w:space="0" w:color="auto"/>
            <w:right w:val="none" w:sz="0" w:space="0" w:color="auto"/>
          </w:divBdr>
        </w:div>
        <w:div w:id="788282580">
          <w:marLeft w:val="0"/>
          <w:marRight w:val="0"/>
          <w:marTop w:val="0"/>
          <w:marBottom w:val="0"/>
          <w:divBdr>
            <w:top w:val="none" w:sz="0" w:space="0" w:color="auto"/>
            <w:left w:val="none" w:sz="0" w:space="0" w:color="auto"/>
            <w:bottom w:val="none" w:sz="0" w:space="0" w:color="auto"/>
            <w:right w:val="none" w:sz="0" w:space="0" w:color="auto"/>
          </w:divBdr>
        </w:div>
        <w:div w:id="528448109">
          <w:marLeft w:val="0"/>
          <w:marRight w:val="0"/>
          <w:marTop w:val="0"/>
          <w:marBottom w:val="0"/>
          <w:divBdr>
            <w:top w:val="none" w:sz="0" w:space="0" w:color="auto"/>
            <w:left w:val="none" w:sz="0" w:space="0" w:color="auto"/>
            <w:bottom w:val="none" w:sz="0" w:space="0" w:color="auto"/>
            <w:right w:val="none" w:sz="0" w:space="0" w:color="auto"/>
          </w:divBdr>
        </w:div>
        <w:div w:id="1628470977">
          <w:marLeft w:val="0"/>
          <w:marRight w:val="0"/>
          <w:marTop w:val="0"/>
          <w:marBottom w:val="0"/>
          <w:divBdr>
            <w:top w:val="none" w:sz="0" w:space="0" w:color="auto"/>
            <w:left w:val="none" w:sz="0" w:space="0" w:color="auto"/>
            <w:bottom w:val="none" w:sz="0" w:space="0" w:color="auto"/>
            <w:right w:val="none" w:sz="0" w:space="0" w:color="auto"/>
          </w:divBdr>
        </w:div>
        <w:div w:id="866329073">
          <w:marLeft w:val="0"/>
          <w:marRight w:val="0"/>
          <w:marTop w:val="0"/>
          <w:marBottom w:val="0"/>
          <w:divBdr>
            <w:top w:val="none" w:sz="0" w:space="0" w:color="auto"/>
            <w:left w:val="none" w:sz="0" w:space="0" w:color="auto"/>
            <w:bottom w:val="none" w:sz="0" w:space="0" w:color="auto"/>
            <w:right w:val="none" w:sz="0" w:space="0" w:color="auto"/>
          </w:divBdr>
          <w:divsChild>
            <w:div w:id="1396586232">
              <w:marLeft w:val="0"/>
              <w:marRight w:val="0"/>
              <w:marTop w:val="0"/>
              <w:marBottom w:val="0"/>
              <w:divBdr>
                <w:top w:val="none" w:sz="0" w:space="0" w:color="auto"/>
                <w:left w:val="none" w:sz="0" w:space="0" w:color="auto"/>
                <w:bottom w:val="none" w:sz="0" w:space="0" w:color="auto"/>
                <w:right w:val="none" w:sz="0" w:space="0" w:color="auto"/>
              </w:divBdr>
            </w:div>
            <w:div w:id="1458915087">
              <w:marLeft w:val="0"/>
              <w:marRight w:val="0"/>
              <w:marTop w:val="0"/>
              <w:marBottom w:val="0"/>
              <w:divBdr>
                <w:top w:val="none" w:sz="0" w:space="0" w:color="auto"/>
                <w:left w:val="none" w:sz="0" w:space="0" w:color="auto"/>
                <w:bottom w:val="none" w:sz="0" w:space="0" w:color="auto"/>
                <w:right w:val="none" w:sz="0" w:space="0" w:color="auto"/>
              </w:divBdr>
            </w:div>
          </w:divsChild>
        </w:div>
        <w:div w:id="1408383215">
          <w:marLeft w:val="0"/>
          <w:marRight w:val="0"/>
          <w:marTop w:val="0"/>
          <w:marBottom w:val="0"/>
          <w:divBdr>
            <w:top w:val="none" w:sz="0" w:space="0" w:color="auto"/>
            <w:left w:val="none" w:sz="0" w:space="0" w:color="auto"/>
            <w:bottom w:val="none" w:sz="0" w:space="0" w:color="auto"/>
            <w:right w:val="none" w:sz="0" w:space="0" w:color="auto"/>
          </w:divBdr>
        </w:div>
        <w:div w:id="1457484832">
          <w:marLeft w:val="0"/>
          <w:marRight w:val="0"/>
          <w:marTop w:val="0"/>
          <w:marBottom w:val="0"/>
          <w:divBdr>
            <w:top w:val="none" w:sz="0" w:space="0" w:color="auto"/>
            <w:left w:val="none" w:sz="0" w:space="0" w:color="auto"/>
            <w:bottom w:val="none" w:sz="0" w:space="0" w:color="auto"/>
            <w:right w:val="none" w:sz="0" w:space="0" w:color="auto"/>
          </w:divBdr>
          <w:divsChild>
            <w:div w:id="1208645618">
              <w:marLeft w:val="0"/>
              <w:marRight w:val="0"/>
              <w:marTop w:val="0"/>
              <w:marBottom w:val="0"/>
              <w:divBdr>
                <w:top w:val="none" w:sz="0" w:space="0" w:color="auto"/>
                <w:left w:val="none" w:sz="0" w:space="0" w:color="auto"/>
                <w:bottom w:val="none" w:sz="0" w:space="0" w:color="auto"/>
                <w:right w:val="none" w:sz="0" w:space="0" w:color="auto"/>
              </w:divBdr>
            </w:div>
            <w:div w:id="873541963">
              <w:marLeft w:val="0"/>
              <w:marRight w:val="0"/>
              <w:marTop w:val="0"/>
              <w:marBottom w:val="0"/>
              <w:divBdr>
                <w:top w:val="none" w:sz="0" w:space="0" w:color="auto"/>
                <w:left w:val="none" w:sz="0" w:space="0" w:color="auto"/>
                <w:bottom w:val="none" w:sz="0" w:space="0" w:color="auto"/>
                <w:right w:val="none" w:sz="0" w:space="0" w:color="auto"/>
              </w:divBdr>
            </w:div>
            <w:div w:id="577521534">
              <w:marLeft w:val="0"/>
              <w:marRight w:val="0"/>
              <w:marTop w:val="0"/>
              <w:marBottom w:val="0"/>
              <w:divBdr>
                <w:top w:val="none" w:sz="0" w:space="0" w:color="auto"/>
                <w:left w:val="none" w:sz="0" w:space="0" w:color="auto"/>
                <w:bottom w:val="none" w:sz="0" w:space="0" w:color="auto"/>
                <w:right w:val="none" w:sz="0" w:space="0" w:color="auto"/>
              </w:divBdr>
            </w:div>
            <w:div w:id="1196234246">
              <w:marLeft w:val="0"/>
              <w:marRight w:val="0"/>
              <w:marTop w:val="0"/>
              <w:marBottom w:val="0"/>
              <w:divBdr>
                <w:top w:val="none" w:sz="0" w:space="0" w:color="auto"/>
                <w:left w:val="none" w:sz="0" w:space="0" w:color="auto"/>
                <w:bottom w:val="none" w:sz="0" w:space="0" w:color="auto"/>
                <w:right w:val="none" w:sz="0" w:space="0" w:color="auto"/>
              </w:divBdr>
            </w:div>
            <w:div w:id="1852375656">
              <w:marLeft w:val="0"/>
              <w:marRight w:val="0"/>
              <w:marTop w:val="0"/>
              <w:marBottom w:val="0"/>
              <w:divBdr>
                <w:top w:val="none" w:sz="0" w:space="0" w:color="auto"/>
                <w:left w:val="none" w:sz="0" w:space="0" w:color="auto"/>
                <w:bottom w:val="none" w:sz="0" w:space="0" w:color="auto"/>
                <w:right w:val="none" w:sz="0" w:space="0" w:color="auto"/>
              </w:divBdr>
            </w:div>
          </w:divsChild>
        </w:div>
        <w:div w:id="202638450">
          <w:marLeft w:val="0"/>
          <w:marRight w:val="0"/>
          <w:marTop w:val="0"/>
          <w:marBottom w:val="0"/>
          <w:divBdr>
            <w:top w:val="none" w:sz="0" w:space="0" w:color="auto"/>
            <w:left w:val="none" w:sz="0" w:space="0" w:color="auto"/>
            <w:bottom w:val="none" w:sz="0" w:space="0" w:color="auto"/>
            <w:right w:val="none" w:sz="0" w:space="0" w:color="auto"/>
          </w:divBdr>
        </w:div>
        <w:div w:id="271014476">
          <w:marLeft w:val="0"/>
          <w:marRight w:val="0"/>
          <w:marTop w:val="0"/>
          <w:marBottom w:val="0"/>
          <w:divBdr>
            <w:top w:val="none" w:sz="0" w:space="0" w:color="auto"/>
            <w:left w:val="none" w:sz="0" w:space="0" w:color="auto"/>
            <w:bottom w:val="none" w:sz="0" w:space="0" w:color="auto"/>
            <w:right w:val="none" w:sz="0" w:space="0" w:color="auto"/>
          </w:divBdr>
        </w:div>
        <w:div w:id="1057817933">
          <w:marLeft w:val="0"/>
          <w:marRight w:val="0"/>
          <w:marTop w:val="0"/>
          <w:marBottom w:val="0"/>
          <w:divBdr>
            <w:top w:val="none" w:sz="0" w:space="0" w:color="auto"/>
            <w:left w:val="none" w:sz="0" w:space="0" w:color="auto"/>
            <w:bottom w:val="none" w:sz="0" w:space="0" w:color="auto"/>
            <w:right w:val="none" w:sz="0" w:space="0" w:color="auto"/>
          </w:divBdr>
        </w:div>
        <w:div w:id="679234528">
          <w:marLeft w:val="0"/>
          <w:marRight w:val="0"/>
          <w:marTop w:val="0"/>
          <w:marBottom w:val="0"/>
          <w:divBdr>
            <w:top w:val="none" w:sz="0" w:space="0" w:color="auto"/>
            <w:left w:val="none" w:sz="0" w:space="0" w:color="auto"/>
            <w:bottom w:val="none" w:sz="0" w:space="0" w:color="auto"/>
            <w:right w:val="none" w:sz="0" w:space="0" w:color="auto"/>
          </w:divBdr>
          <w:divsChild>
            <w:div w:id="1656757338">
              <w:marLeft w:val="0"/>
              <w:marRight w:val="0"/>
              <w:marTop w:val="0"/>
              <w:marBottom w:val="0"/>
              <w:divBdr>
                <w:top w:val="none" w:sz="0" w:space="0" w:color="auto"/>
                <w:left w:val="none" w:sz="0" w:space="0" w:color="auto"/>
                <w:bottom w:val="none" w:sz="0" w:space="0" w:color="auto"/>
                <w:right w:val="none" w:sz="0" w:space="0" w:color="auto"/>
              </w:divBdr>
            </w:div>
          </w:divsChild>
        </w:div>
        <w:div w:id="1185024663">
          <w:marLeft w:val="0"/>
          <w:marRight w:val="0"/>
          <w:marTop w:val="0"/>
          <w:marBottom w:val="0"/>
          <w:divBdr>
            <w:top w:val="none" w:sz="0" w:space="0" w:color="auto"/>
            <w:left w:val="none" w:sz="0" w:space="0" w:color="auto"/>
            <w:bottom w:val="none" w:sz="0" w:space="0" w:color="auto"/>
            <w:right w:val="none" w:sz="0" w:space="0" w:color="auto"/>
          </w:divBdr>
          <w:divsChild>
            <w:div w:id="2007781434">
              <w:marLeft w:val="0"/>
              <w:marRight w:val="0"/>
              <w:marTop w:val="0"/>
              <w:marBottom w:val="0"/>
              <w:divBdr>
                <w:top w:val="none" w:sz="0" w:space="0" w:color="auto"/>
                <w:left w:val="none" w:sz="0" w:space="0" w:color="auto"/>
                <w:bottom w:val="none" w:sz="0" w:space="0" w:color="auto"/>
                <w:right w:val="none" w:sz="0" w:space="0" w:color="auto"/>
              </w:divBdr>
            </w:div>
            <w:div w:id="1492022175">
              <w:marLeft w:val="0"/>
              <w:marRight w:val="0"/>
              <w:marTop w:val="0"/>
              <w:marBottom w:val="0"/>
              <w:divBdr>
                <w:top w:val="none" w:sz="0" w:space="0" w:color="auto"/>
                <w:left w:val="none" w:sz="0" w:space="0" w:color="auto"/>
                <w:bottom w:val="none" w:sz="0" w:space="0" w:color="auto"/>
                <w:right w:val="none" w:sz="0" w:space="0" w:color="auto"/>
              </w:divBdr>
            </w:div>
            <w:div w:id="1267422666">
              <w:marLeft w:val="0"/>
              <w:marRight w:val="0"/>
              <w:marTop w:val="0"/>
              <w:marBottom w:val="0"/>
              <w:divBdr>
                <w:top w:val="none" w:sz="0" w:space="0" w:color="auto"/>
                <w:left w:val="none" w:sz="0" w:space="0" w:color="auto"/>
                <w:bottom w:val="none" w:sz="0" w:space="0" w:color="auto"/>
                <w:right w:val="none" w:sz="0" w:space="0" w:color="auto"/>
              </w:divBdr>
            </w:div>
          </w:divsChild>
        </w:div>
        <w:div w:id="1445266796">
          <w:marLeft w:val="0"/>
          <w:marRight w:val="0"/>
          <w:marTop w:val="0"/>
          <w:marBottom w:val="0"/>
          <w:divBdr>
            <w:top w:val="none" w:sz="0" w:space="0" w:color="auto"/>
            <w:left w:val="none" w:sz="0" w:space="0" w:color="auto"/>
            <w:bottom w:val="none" w:sz="0" w:space="0" w:color="auto"/>
            <w:right w:val="none" w:sz="0" w:space="0" w:color="auto"/>
          </w:divBdr>
        </w:div>
      </w:divsChild>
    </w:div>
    <w:div w:id="164714584">
      <w:bodyDiv w:val="1"/>
      <w:marLeft w:val="0"/>
      <w:marRight w:val="0"/>
      <w:marTop w:val="0"/>
      <w:marBottom w:val="0"/>
      <w:divBdr>
        <w:top w:val="none" w:sz="0" w:space="0" w:color="auto"/>
        <w:left w:val="none" w:sz="0" w:space="0" w:color="auto"/>
        <w:bottom w:val="none" w:sz="0" w:space="0" w:color="auto"/>
        <w:right w:val="none" w:sz="0" w:space="0" w:color="auto"/>
      </w:divBdr>
    </w:div>
    <w:div w:id="351957159">
      <w:bodyDiv w:val="1"/>
      <w:marLeft w:val="0"/>
      <w:marRight w:val="0"/>
      <w:marTop w:val="0"/>
      <w:marBottom w:val="0"/>
      <w:divBdr>
        <w:top w:val="none" w:sz="0" w:space="0" w:color="auto"/>
        <w:left w:val="none" w:sz="0" w:space="0" w:color="auto"/>
        <w:bottom w:val="none" w:sz="0" w:space="0" w:color="auto"/>
        <w:right w:val="none" w:sz="0" w:space="0" w:color="auto"/>
      </w:divBdr>
      <w:divsChild>
        <w:div w:id="1929385991">
          <w:marLeft w:val="0"/>
          <w:marRight w:val="0"/>
          <w:marTop w:val="0"/>
          <w:marBottom w:val="0"/>
          <w:divBdr>
            <w:top w:val="none" w:sz="0" w:space="0" w:color="auto"/>
            <w:left w:val="none" w:sz="0" w:space="0" w:color="auto"/>
            <w:bottom w:val="none" w:sz="0" w:space="0" w:color="auto"/>
            <w:right w:val="none" w:sz="0" w:space="0" w:color="auto"/>
          </w:divBdr>
          <w:divsChild>
            <w:div w:id="1575748500">
              <w:marLeft w:val="0"/>
              <w:marRight w:val="0"/>
              <w:marTop w:val="0"/>
              <w:marBottom w:val="0"/>
              <w:divBdr>
                <w:top w:val="none" w:sz="0" w:space="0" w:color="auto"/>
                <w:left w:val="none" w:sz="0" w:space="0" w:color="auto"/>
                <w:bottom w:val="none" w:sz="0" w:space="0" w:color="auto"/>
                <w:right w:val="none" w:sz="0" w:space="0" w:color="auto"/>
              </w:divBdr>
            </w:div>
            <w:div w:id="1377467394">
              <w:marLeft w:val="0"/>
              <w:marRight w:val="0"/>
              <w:marTop w:val="0"/>
              <w:marBottom w:val="0"/>
              <w:divBdr>
                <w:top w:val="none" w:sz="0" w:space="0" w:color="auto"/>
                <w:left w:val="none" w:sz="0" w:space="0" w:color="auto"/>
                <w:bottom w:val="none" w:sz="0" w:space="0" w:color="auto"/>
                <w:right w:val="none" w:sz="0" w:space="0" w:color="auto"/>
              </w:divBdr>
            </w:div>
          </w:divsChild>
        </w:div>
        <w:div w:id="1624653029">
          <w:marLeft w:val="0"/>
          <w:marRight w:val="0"/>
          <w:marTop w:val="0"/>
          <w:marBottom w:val="0"/>
          <w:divBdr>
            <w:top w:val="none" w:sz="0" w:space="0" w:color="auto"/>
            <w:left w:val="none" w:sz="0" w:space="0" w:color="auto"/>
            <w:bottom w:val="none" w:sz="0" w:space="0" w:color="auto"/>
            <w:right w:val="none" w:sz="0" w:space="0" w:color="auto"/>
          </w:divBdr>
        </w:div>
        <w:div w:id="355078715">
          <w:marLeft w:val="0"/>
          <w:marRight w:val="0"/>
          <w:marTop w:val="0"/>
          <w:marBottom w:val="0"/>
          <w:divBdr>
            <w:top w:val="none" w:sz="0" w:space="0" w:color="auto"/>
            <w:left w:val="none" w:sz="0" w:space="0" w:color="auto"/>
            <w:bottom w:val="none" w:sz="0" w:space="0" w:color="auto"/>
            <w:right w:val="none" w:sz="0" w:space="0" w:color="auto"/>
          </w:divBdr>
        </w:div>
        <w:div w:id="2012951034">
          <w:marLeft w:val="0"/>
          <w:marRight w:val="0"/>
          <w:marTop w:val="0"/>
          <w:marBottom w:val="0"/>
          <w:divBdr>
            <w:top w:val="none" w:sz="0" w:space="0" w:color="auto"/>
            <w:left w:val="none" w:sz="0" w:space="0" w:color="auto"/>
            <w:bottom w:val="none" w:sz="0" w:space="0" w:color="auto"/>
            <w:right w:val="none" w:sz="0" w:space="0" w:color="auto"/>
          </w:divBdr>
        </w:div>
        <w:div w:id="1744529150">
          <w:marLeft w:val="0"/>
          <w:marRight w:val="0"/>
          <w:marTop w:val="0"/>
          <w:marBottom w:val="0"/>
          <w:divBdr>
            <w:top w:val="none" w:sz="0" w:space="0" w:color="auto"/>
            <w:left w:val="none" w:sz="0" w:space="0" w:color="auto"/>
            <w:bottom w:val="none" w:sz="0" w:space="0" w:color="auto"/>
            <w:right w:val="none" w:sz="0" w:space="0" w:color="auto"/>
          </w:divBdr>
        </w:div>
        <w:div w:id="1311327085">
          <w:marLeft w:val="0"/>
          <w:marRight w:val="0"/>
          <w:marTop w:val="0"/>
          <w:marBottom w:val="0"/>
          <w:divBdr>
            <w:top w:val="none" w:sz="0" w:space="0" w:color="auto"/>
            <w:left w:val="none" w:sz="0" w:space="0" w:color="auto"/>
            <w:bottom w:val="none" w:sz="0" w:space="0" w:color="auto"/>
            <w:right w:val="none" w:sz="0" w:space="0" w:color="auto"/>
          </w:divBdr>
        </w:div>
        <w:div w:id="1110399109">
          <w:marLeft w:val="0"/>
          <w:marRight w:val="0"/>
          <w:marTop w:val="0"/>
          <w:marBottom w:val="0"/>
          <w:divBdr>
            <w:top w:val="none" w:sz="0" w:space="0" w:color="auto"/>
            <w:left w:val="none" w:sz="0" w:space="0" w:color="auto"/>
            <w:bottom w:val="none" w:sz="0" w:space="0" w:color="auto"/>
            <w:right w:val="none" w:sz="0" w:space="0" w:color="auto"/>
          </w:divBdr>
        </w:div>
        <w:div w:id="1005859406">
          <w:marLeft w:val="0"/>
          <w:marRight w:val="0"/>
          <w:marTop w:val="0"/>
          <w:marBottom w:val="0"/>
          <w:divBdr>
            <w:top w:val="none" w:sz="0" w:space="0" w:color="auto"/>
            <w:left w:val="none" w:sz="0" w:space="0" w:color="auto"/>
            <w:bottom w:val="none" w:sz="0" w:space="0" w:color="auto"/>
            <w:right w:val="none" w:sz="0" w:space="0" w:color="auto"/>
          </w:divBdr>
        </w:div>
        <w:div w:id="2106031271">
          <w:marLeft w:val="0"/>
          <w:marRight w:val="0"/>
          <w:marTop w:val="0"/>
          <w:marBottom w:val="0"/>
          <w:divBdr>
            <w:top w:val="none" w:sz="0" w:space="0" w:color="auto"/>
            <w:left w:val="none" w:sz="0" w:space="0" w:color="auto"/>
            <w:bottom w:val="none" w:sz="0" w:space="0" w:color="auto"/>
            <w:right w:val="none" w:sz="0" w:space="0" w:color="auto"/>
          </w:divBdr>
        </w:div>
        <w:div w:id="1084952649">
          <w:marLeft w:val="0"/>
          <w:marRight w:val="0"/>
          <w:marTop w:val="0"/>
          <w:marBottom w:val="0"/>
          <w:divBdr>
            <w:top w:val="none" w:sz="0" w:space="0" w:color="auto"/>
            <w:left w:val="none" w:sz="0" w:space="0" w:color="auto"/>
            <w:bottom w:val="none" w:sz="0" w:space="0" w:color="auto"/>
            <w:right w:val="none" w:sz="0" w:space="0" w:color="auto"/>
          </w:divBdr>
        </w:div>
        <w:div w:id="936331381">
          <w:marLeft w:val="0"/>
          <w:marRight w:val="0"/>
          <w:marTop w:val="0"/>
          <w:marBottom w:val="0"/>
          <w:divBdr>
            <w:top w:val="none" w:sz="0" w:space="0" w:color="auto"/>
            <w:left w:val="none" w:sz="0" w:space="0" w:color="auto"/>
            <w:bottom w:val="none" w:sz="0" w:space="0" w:color="auto"/>
            <w:right w:val="none" w:sz="0" w:space="0" w:color="auto"/>
          </w:divBdr>
        </w:div>
        <w:div w:id="40250712">
          <w:marLeft w:val="0"/>
          <w:marRight w:val="0"/>
          <w:marTop w:val="0"/>
          <w:marBottom w:val="0"/>
          <w:divBdr>
            <w:top w:val="none" w:sz="0" w:space="0" w:color="auto"/>
            <w:left w:val="none" w:sz="0" w:space="0" w:color="auto"/>
            <w:bottom w:val="none" w:sz="0" w:space="0" w:color="auto"/>
            <w:right w:val="none" w:sz="0" w:space="0" w:color="auto"/>
          </w:divBdr>
          <w:divsChild>
            <w:div w:id="1307468406">
              <w:marLeft w:val="0"/>
              <w:marRight w:val="0"/>
              <w:marTop w:val="0"/>
              <w:marBottom w:val="0"/>
              <w:divBdr>
                <w:top w:val="none" w:sz="0" w:space="0" w:color="auto"/>
                <w:left w:val="none" w:sz="0" w:space="0" w:color="auto"/>
                <w:bottom w:val="none" w:sz="0" w:space="0" w:color="auto"/>
                <w:right w:val="none" w:sz="0" w:space="0" w:color="auto"/>
              </w:divBdr>
            </w:div>
            <w:div w:id="1734426401">
              <w:marLeft w:val="0"/>
              <w:marRight w:val="0"/>
              <w:marTop w:val="0"/>
              <w:marBottom w:val="0"/>
              <w:divBdr>
                <w:top w:val="none" w:sz="0" w:space="0" w:color="auto"/>
                <w:left w:val="none" w:sz="0" w:space="0" w:color="auto"/>
                <w:bottom w:val="none" w:sz="0" w:space="0" w:color="auto"/>
                <w:right w:val="none" w:sz="0" w:space="0" w:color="auto"/>
              </w:divBdr>
            </w:div>
          </w:divsChild>
        </w:div>
        <w:div w:id="1185245840">
          <w:marLeft w:val="0"/>
          <w:marRight w:val="0"/>
          <w:marTop w:val="0"/>
          <w:marBottom w:val="0"/>
          <w:divBdr>
            <w:top w:val="none" w:sz="0" w:space="0" w:color="auto"/>
            <w:left w:val="none" w:sz="0" w:space="0" w:color="auto"/>
            <w:bottom w:val="none" w:sz="0" w:space="0" w:color="auto"/>
            <w:right w:val="none" w:sz="0" w:space="0" w:color="auto"/>
          </w:divBdr>
        </w:div>
        <w:div w:id="1272979405">
          <w:marLeft w:val="0"/>
          <w:marRight w:val="0"/>
          <w:marTop w:val="0"/>
          <w:marBottom w:val="0"/>
          <w:divBdr>
            <w:top w:val="none" w:sz="0" w:space="0" w:color="auto"/>
            <w:left w:val="none" w:sz="0" w:space="0" w:color="auto"/>
            <w:bottom w:val="none" w:sz="0" w:space="0" w:color="auto"/>
            <w:right w:val="none" w:sz="0" w:space="0" w:color="auto"/>
          </w:divBdr>
          <w:divsChild>
            <w:div w:id="1091701295">
              <w:marLeft w:val="0"/>
              <w:marRight w:val="0"/>
              <w:marTop w:val="0"/>
              <w:marBottom w:val="0"/>
              <w:divBdr>
                <w:top w:val="none" w:sz="0" w:space="0" w:color="auto"/>
                <w:left w:val="none" w:sz="0" w:space="0" w:color="auto"/>
                <w:bottom w:val="none" w:sz="0" w:space="0" w:color="auto"/>
                <w:right w:val="none" w:sz="0" w:space="0" w:color="auto"/>
              </w:divBdr>
            </w:div>
            <w:div w:id="1106581237">
              <w:marLeft w:val="0"/>
              <w:marRight w:val="0"/>
              <w:marTop w:val="0"/>
              <w:marBottom w:val="0"/>
              <w:divBdr>
                <w:top w:val="none" w:sz="0" w:space="0" w:color="auto"/>
                <w:left w:val="none" w:sz="0" w:space="0" w:color="auto"/>
                <w:bottom w:val="none" w:sz="0" w:space="0" w:color="auto"/>
                <w:right w:val="none" w:sz="0" w:space="0" w:color="auto"/>
              </w:divBdr>
            </w:div>
            <w:div w:id="1207446119">
              <w:marLeft w:val="0"/>
              <w:marRight w:val="0"/>
              <w:marTop w:val="0"/>
              <w:marBottom w:val="0"/>
              <w:divBdr>
                <w:top w:val="none" w:sz="0" w:space="0" w:color="auto"/>
                <w:left w:val="none" w:sz="0" w:space="0" w:color="auto"/>
                <w:bottom w:val="none" w:sz="0" w:space="0" w:color="auto"/>
                <w:right w:val="none" w:sz="0" w:space="0" w:color="auto"/>
              </w:divBdr>
            </w:div>
            <w:div w:id="1036345836">
              <w:marLeft w:val="0"/>
              <w:marRight w:val="0"/>
              <w:marTop w:val="0"/>
              <w:marBottom w:val="0"/>
              <w:divBdr>
                <w:top w:val="none" w:sz="0" w:space="0" w:color="auto"/>
                <w:left w:val="none" w:sz="0" w:space="0" w:color="auto"/>
                <w:bottom w:val="none" w:sz="0" w:space="0" w:color="auto"/>
                <w:right w:val="none" w:sz="0" w:space="0" w:color="auto"/>
              </w:divBdr>
            </w:div>
            <w:div w:id="1265765392">
              <w:marLeft w:val="0"/>
              <w:marRight w:val="0"/>
              <w:marTop w:val="0"/>
              <w:marBottom w:val="0"/>
              <w:divBdr>
                <w:top w:val="none" w:sz="0" w:space="0" w:color="auto"/>
                <w:left w:val="none" w:sz="0" w:space="0" w:color="auto"/>
                <w:bottom w:val="none" w:sz="0" w:space="0" w:color="auto"/>
                <w:right w:val="none" w:sz="0" w:space="0" w:color="auto"/>
              </w:divBdr>
            </w:div>
          </w:divsChild>
        </w:div>
        <w:div w:id="529148757">
          <w:marLeft w:val="0"/>
          <w:marRight w:val="0"/>
          <w:marTop w:val="0"/>
          <w:marBottom w:val="0"/>
          <w:divBdr>
            <w:top w:val="none" w:sz="0" w:space="0" w:color="auto"/>
            <w:left w:val="none" w:sz="0" w:space="0" w:color="auto"/>
            <w:bottom w:val="none" w:sz="0" w:space="0" w:color="auto"/>
            <w:right w:val="none" w:sz="0" w:space="0" w:color="auto"/>
          </w:divBdr>
        </w:div>
        <w:div w:id="1988389141">
          <w:marLeft w:val="0"/>
          <w:marRight w:val="0"/>
          <w:marTop w:val="0"/>
          <w:marBottom w:val="0"/>
          <w:divBdr>
            <w:top w:val="none" w:sz="0" w:space="0" w:color="auto"/>
            <w:left w:val="none" w:sz="0" w:space="0" w:color="auto"/>
            <w:bottom w:val="none" w:sz="0" w:space="0" w:color="auto"/>
            <w:right w:val="none" w:sz="0" w:space="0" w:color="auto"/>
          </w:divBdr>
        </w:div>
        <w:div w:id="1635213494">
          <w:marLeft w:val="0"/>
          <w:marRight w:val="0"/>
          <w:marTop w:val="0"/>
          <w:marBottom w:val="0"/>
          <w:divBdr>
            <w:top w:val="none" w:sz="0" w:space="0" w:color="auto"/>
            <w:left w:val="none" w:sz="0" w:space="0" w:color="auto"/>
            <w:bottom w:val="none" w:sz="0" w:space="0" w:color="auto"/>
            <w:right w:val="none" w:sz="0" w:space="0" w:color="auto"/>
          </w:divBdr>
        </w:div>
        <w:div w:id="1969386350">
          <w:marLeft w:val="0"/>
          <w:marRight w:val="0"/>
          <w:marTop w:val="0"/>
          <w:marBottom w:val="0"/>
          <w:divBdr>
            <w:top w:val="none" w:sz="0" w:space="0" w:color="auto"/>
            <w:left w:val="none" w:sz="0" w:space="0" w:color="auto"/>
            <w:bottom w:val="none" w:sz="0" w:space="0" w:color="auto"/>
            <w:right w:val="none" w:sz="0" w:space="0" w:color="auto"/>
          </w:divBdr>
          <w:divsChild>
            <w:div w:id="1349404543">
              <w:marLeft w:val="0"/>
              <w:marRight w:val="0"/>
              <w:marTop w:val="0"/>
              <w:marBottom w:val="0"/>
              <w:divBdr>
                <w:top w:val="none" w:sz="0" w:space="0" w:color="auto"/>
                <w:left w:val="none" w:sz="0" w:space="0" w:color="auto"/>
                <w:bottom w:val="none" w:sz="0" w:space="0" w:color="auto"/>
                <w:right w:val="none" w:sz="0" w:space="0" w:color="auto"/>
              </w:divBdr>
            </w:div>
          </w:divsChild>
        </w:div>
        <w:div w:id="1646738853">
          <w:marLeft w:val="0"/>
          <w:marRight w:val="0"/>
          <w:marTop w:val="0"/>
          <w:marBottom w:val="0"/>
          <w:divBdr>
            <w:top w:val="none" w:sz="0" w:space="0" w:color="auto"/>
            <w:left w:val="none" w:sz="0" w:space="0" w:color="auto"/>
            <w:bottom w:val="none" w:sz="0" w:space="0" w:color="auto"/>
            <w:right w:val="none" w:sz="0" w:space="0" w:color="auto"/>
          </w:divBdr>
          <w:divsChild>
            <w:div w:id="2085489105">
              <w:marLeft w:val="0"/>
              <w:marRight w:val="0"/>
              <w:marTop w:val="0"/>
              <w:marBottom w:val="0"/>
              <w:divBdr>
                <w:top w:val="none" w:sz="0" w:space="0" w:color="auto"/>
                <w:left w:val="none" w:sz="0" w:space="0" w:color="auto"/>
                <w:bottom w:val="none" w:sz="0" w:space="0" w:color="auto"/>
                <w:right w:val="none" w:sz="0" w:space="0" w:color="auto"/>
              </w:divBdr>
            </w:div>
            <w:div w:id="356201072">
              <w:marLeft w:val="0"/>
              <w:marRight w:val="0"/>
              <w:marTop w:val="0"/>
              <w:marBottom w:val="0"/>
              <w:divBdr>
                <w:top w:val="none" w:sz="0" w:space="0" w:color="auto"/>
                <w:left w:val="none" w:sz="0" w:space="0" w:color="auto"/>
                <w:bottom w:val="none" w:sz="0" w:space="0" w:color="auto"/>
                <w:right w:val="none" w:sz="0" w:space="0" w:color="auto"/>
              </w:divBdr>
            </w:div>
            <w:div w:id="114492656">
              <w:marLeft w:val="0"/>
              <w:marRight w:val="0"/>
              <w:marTop w:val="0"/>
              <w:marBottom w:val="0"/>
              <w:divBdr>
                <w:top w:val="none" w:sz="0" w:space="0" w:color="auto"/>
                <w:left w:val="none" w:sz="0" w:space="0" w:color="auto"/>
                <w:bottom w:val="none" w:sz="0" w:space="0" w:color="auto"/>
                <w:right w:val="none" w:sz="0" w:space="0" w:color="auto"/>
              </w:divBdr>
            </w:div>
          </w:divsChild>
        </w:div>
        <w:div w:id="1907104208">
          <w:marLeft w:val="0"/>
          <w:marRight w:val="0"/>
          <w:marTop w:val="0"/>
          <w:marBottom w:val="0"/>
          <w:divBdr>
            <w:top w:val="none" w:sz="0" w:space="0" w:color="auto"/>
            <w:left w:val="none" w:sz="0" w:space="0" w:color="auto"/>
            <w:bottom w:val="none" w:sz="0" w:space="0" w:color="auto"/>
            <w:right w:val="none" w:sz="0" w:space="0" w:color="auto"/>
          </w:divBdr>
        </w:div>
      </w:divsChild>
    </w:div>
    <w:div w:id="386492365">
      <w:bodyDiv w:val="1"/>
      <w:marLeft w:val="0"/>
      <w:marRight w:val="0"/>
      <w:marTop w:val="0"/>
      <w:marBottom w:val="0"/>
      <w:divBdr>
        <w:top w:val="none" w:sz="0" w:space="0" w:color="auto"/>
        <w:left w:val="none" w:sz="0" w:space="0" w:color="auto"/>
        <w:bottom w:val="none" w:sz="0" w:space="0" w:color="auto"/>
        <w:right w:val="none" w:sz="0" w:space="0" w:color="auto"/>
      </w:divBdr>
      <w:divsChild>
        <w:div w:id="1395348755">
          <w:marLeft w:val="0"/>
          <w:marRight w:val="0"/>
          <w:marTop w:val="120"/>
          <w:marBottom w:val="0"/>
          <w:divBdr>
            <w:top w:val="none" w:sz="0" w:space="0" w:color="auto"/>
            <w:left w:val="none" w:sz="0" w:space="0" w:color="auto"/>
            <w:bottom w:val="none" w:sz="0" w:space="0" w:color="auto"/>
            <w:right w:val="none" w:sz="0" w:space="0" w:color="auto"/>
          </w:divBdr>
        </w:div>
        <w:div w:id="2096050252">
          <w:marLeft w:val="0"/>
          <w:marRight w:val="0"/>
          <w:marTop w:val="120"/>
          <w:marBottom w:val="0"/>
          <w:divBdr>
            <w:top w:val="none" w:sz="0" w:space="0" w:color="auto"/>
            <w:left w:val="none" w:sz="0" w:space="0" w:color="auto"/>
            <w:bottom w:val="none" w:sz="0" w:space="0" w:color="auto"/>
            <w:right w:val="none" w:sz="0" w:space="0" w:color="auto"/>
          </w:divBdr>
        </w:div>
        <w:div w:id="673579826">
          <w:marLeft w:val="0"/>
          <w:marRight w:val="0"/>
          <w:marTop w:val="120"/>
          <w:marBottom w:val="0"/>
          <w:divBdr>
            <w:top w:val="none" w:sz="0" w:space="0" w:color="auto"/>
            <w:left w:val="none" w:sz="0" w:space="0" w:color="auto"/>
            <w:bottom w:val="none" w:sz="0" w:space="0" w:color="auto"/>
            <w:right w:val="none" w:sz="0" w:space="0" w:color="auto"/>
          </w:divBdr>
        </w:div>
      </w:divsChild>
    </w:div>
    <w:div w:id="402218101">
      <w:bodyDiv w:val="1"/>
      <w:marLeft w:val="0"/>
      <w:marRight w:val="0"/>
      <w:marTop w:val="0"/>
      <w:marBottom w:val="0"/>
      <w:divBdr>
        <w:top w:val="none" w:sz="0" w:space="0" w:color="auto"/>
        <w:left w:val="none" w:sz="0" w:space="0" w:color="auto"/>
        <w:bottom w:val="none" w:sz="0" w:space="0" w:color="auto"/>
        <w:right w:val="none" w:sz="0" w:space="0" w:color="auto"/>
      </w:divBdr>
      <w:divsChild>
        <w:div w:id="1973247507">
          <w:marLeft w:val="432"/>
          <w:marRight w:val="0"/>
          <w:marTop w:val="120"/>
          <w:marBottom w:val="0"/>
          <w:divBdr>
            <w:top w:val="none" w:sz="0" w:space="0" w:color="auto"/>
            <w:left w:val="none" w:sz="0" w:space="0" w:color="auto"/>
            <w:bottom w:val="none" w:sz="0" w:space="0" w:color="auto"/>
            <w:right w:val="none" w:sz="0" w:space="0" w:color="auto"/>
          </w:divBdr>
        </w:div>
      </w:divsChild>
    </w:div>
    <w:div w:id="896625203">
      <w:bodyDiv w:val="1"/>
      <w:marLeft w:val="0"/>
      <w:marRight w:val="0"/>
      <w:marTop w:val="0"/>
      <w:marBottom w:val="0"/>
      <w:divBdr>
        <w:top w:val="none" w:sz="0" w:space="0" w:color="auto"/>
        <w:left w:val="none" w:sz="0" w:space="0" w:color="auto"/>
        <w:bottom w:val="none" w:sz="0" w:space="0" w:color="auto"/>
        <w:right w:val="none" w:sz="0" w:space="0" w:color="auto"/>
      </w:divBdr>
    </w:div>
    <w:div w:id="1344943170">
      <w:bodyDiv w:val="1"/>
      <w:marLeft w:val="0"/>
      <w:marRight w:val="0"/>
      <w:marTop w:val="0"/>
      <w:marBottom w:val="0"/>
      <w:divBdr>
        <w:top w:val="none" w:sz="0" w:space="0" w:color="auto"/>
        <w:left w:val="none" w:sz="0" w:space="0" w:color="auto"/>
        <w:bottom w:val="none" w:sz="0" w:space="0" w:color="auto"/>
        <w:right w:val="none" w:sz="0" w:space="0" w:color="auto"/>
      </w:divBdr>
    </w:div>
    <w:div w:id="1407461225">
      <w:bodyDiv w:val="1"/>
      <w:marLeft w:val="0"/>
      <w:marRight w:val="0"/>
      <w:marTop w:val="0"/>
      <w:marBottom w:val="0"/>
      <w:divBdr>
        <w:top w:val="none" w:sz="0" w:space="0" w:color="auto"/>
        <w:left w:val="none" w:sz="0" w:space="0" w:color="auto"/>
        <w:bottom w:val="none" w:sz="0" w:space="0" w:color="auto"/>
        <w:right w:val="none" w:sz="0" w:space="0" w:color="auto"/>
      </w:divBdr>
      <w:divsChild>
        <w:div w:id="1670205981">
          <w:marLeft w:val="547"/>
          <w:marRight w:val="0"/>
          <w:marTop w:val="200"/>
          <w:marBottom w:val="0"/>
          <w:divBdr>
            <w:top w:val="none" w:sz="0" w:space="0" w:color="auto"/>
            <w:left w:val="none" w:sz="0" w:space="0" w:color="auto"/>
            <w:bottom w:val="none" w:sz="0" w:space="0" w:color="auto"/>
            <w:right w:val="none" w:sz="0" w:space="0" w:color="auto"/>
          </w:divBdr>
        </w:div>
        <w:div w:id="638609675">
          <w:marLeft w:val="547"/>
          <w:marRight w:val="0"/>
          <w:marTop w:val="200"/>
          <w:marBottom w:val="0"/>
          <w:divBdr>
            <w:top w:val="none" w:sz="0" w:space="0" w:color="auto"/>
            <w:left w:val="none" w:sz="0" w:space="0" w:color="auto"/>
            <w:bottom w:val="none" w:sz="0" w:space="0" w:color="auto"/>
            <w:right w:val="none" w:sz="0" w:space="0" w:color="auto"/>
          </w:divBdr>
        </w:div>
        <w:div w:id="233323033">
          <w:marLeft w:val="547"/>
          <w:marRight w:val="0"/>
          <w:marTop w:val="200"/>
          <w:marBottom w:val="0"/>
          <w:divBdr>
            <w:top w:val="none" w:sz="0" w:space="0" w:color="auto"/>
            <w:left w:val="none" w:sz="0" w:space="0" w:color="auto"/>
            <w:bottom w:val="none" w:sz="0" w:space="0" w:color="auto"/>
            <w:right w:val="none" w:sz="0" w:space="0" w:color="auto"/>
          </w:divBdr>
        </w:div>
        <w:div w:id="1617129288">
          <w:marLeft w:val="547"/>
          <w:marRight w:val="0"/>
          <w:marTop w:val="200"/>
          <w:marBottom w:val="0"/>
          <w:divBdr>
            <w:top w:val="none" w:sz="0" w:space="0" w:color="auto"/>
            <w:left w:val="none" w:sz="0" w:space="0" w:color="auto"/>
            <w:bottom w:val="none" w:sz="0" w:space="0" w:color="auto"/>
            <w:right w:val="none" w:sz="0" w:space="0" w:color="auto"/>
          </w:divBdr>
        </w:div>
        <w:div w:id="961307522">
          <w:marLeft w:val="547"/>
          <w:marRight w:val="0"/>
          <w:marTop w:val="200"/>
          <w:marBottom w:val="0"/>
          <w:divBdr>
            <w:top w:val="none" w:sz="0" w:space="0" w:color="auto"/>
            <w:left w:val="none" w:sz="0" w:space="0" w:color="auto"/>
            <w:bottom w:val="none" w:sz="0" w:space="0" w:color="auto"/>
            <w:right w:val="none" w:sz="0" w:space="0" w:color="auto"/>
          </w:divBdr>
        </w:div>
        <w:div w:id="2107649203">
          <w:marLeft w:val="1166"/>
          <w:marRight w:val="0"/>
          <w:marTop w:val="200"/>
          <w:marBottom w:val="0"/>
          <w:divBdr>
            <w:top w:val="none" w:sz="0" w:space="0" w:color="auto"/>
            <w:left w:val="none" w:sz="0" w:space="0" w:color="auto"/>
            <w:bottom w:val="none" w:sz="0" w:space="0" w:color="auto"/>
            <w:right w:val="none" w:sz="0" w:space="0" w:color="auto"/>
          </w:divBdr>
        </w:div>
        <w:div w:id="1294630459">
          <w:marLeft w:val="1166"/>
          <w:marRight w:val="0"/>
          <w:marTop w:val="200"/>
          <w:marBottom w:val="0"/>
          <w:divBdr>
            <w:top w:val="none" w:sz="0" w:space="0" w:color="auto"/>
            <w:left w:val="none" w:sz="0" w:space="0" w:color="auto"/>
            <w:bottom w:val="none" w:sz="0" w:space="0" w:color="auto"/>
            <w:right w:val="none" w:sz="0" w:space="0" w:color="auto"/>
          </w:divBdr>
        </w:div>
      </w:divsChild>
    </w:div>
    <w:div w:id="1414475128">
      <w:bodyDiv w:val="1"/>
      <w:marLeft w:val="0"/>
      <w:marRight w:val="0"/>
      <w:marTop w:val="0"/>
      <w:marBottom w:val="0"/>
      <w:divBdr>
        <w:top w:val="none" w:sz="0" w:space="0" w:color="auto"/>
        <w:left w:val="none" w:sz="0" w:space="0" w:color="auto"/>
        <w:bottom w:val="none" w:sz="0" w:space="0" w:color="auto"/>
        <w:right w:val="none" w:sz="0" w:space="0" w:color="auto"/>
      </w:divBdr>
    </w:div>
    <w:div w:id="1604456189">
      <w:bodyDiv w:val="1"/>
      <w:marLeft w:val="0"/>
      <w:marRight w:val="0"/>
      <w:marTop w:val="0"/>
      <w:marBottom w:val="0"/>
      <w:divBdr>
        <w:top w:val="none" w:sz="0" w:space="0" w:color="auto"/>
        <w:left w:val="none" w:sz="0" w:space="0" w:color="auto"/>
        <w:bottom w:val="none" w:sz="0" w:space="0" w:color="auto"/>
        <w:right w:val="none" w:sz="0" w:space="0" w:color="auto"/>
      </w:divBdr>
      <w:divsChild>
        <w:div w:id="1045376366">
          <w:marLeft w:val="432"/>
          <w:marRight w:val="0"/>
          <w:marTop w:val="120"/>
          <w:marBottom w:val="0"/>
          <w:divBdr>
            <w:top w:val="none" w:sz="0" w:space="0" w:color="auto"/>
            <w:left w:val="none" w:sz="0" w:space="0" w:color="auto"/>
            <w:bottom w:val="none" w:sz="0" w:space="0" w:color="auto"/>
            <w:right w:val="none" w:sz="0" w:space="0" w:color="auto"/>
          </w:divBdr>
        </w:div>
      </w:divsChild>
    </w:div>
    <w:div w:id="177918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sagepub.com/doi/abs/10.1177/0734242X15597775" TargetMode="External"/><Relationship Id="rId3" Type="http://schemas.openxmlformats.org/officeDocument/2006/relationships/settings" Target="settings.xml"/><Relationship Id="rId7" Type="http://schemas.openxmlformats.org/officeDocument/2006/relationships/hyperlink" Target="https://journals.sagepub.com/doi/abs/10.1177/0734242X1559777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568</Words>
  <Characters>3124</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Bourdeau-Lepage</dc:creator>
  <cp:keywords/>
  <dc:description/>
  <cp:lastModifiedBy>AMAROUCHE Maryame</cp:lastModifiedBy>
  <cp:revision>5</cp:revision>
  <dcterms:created xsi:type="dcterms:W3CDTF">2025-02-06T17:59:00Z</dcterms:created>
  <dcterms:modified xsi:type="dcterms:W3CDTF">2025-02-19T14:38:00Z</dcterms:modified>
</cp:coreProperties>
</file>